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E21" w:rsidRPr="00F81A7A" w:rsidRDefault="004D3E21" w:rsidP="004D3E21">
      <w:pPr>
        <w:pStyle w:val="StyleClient18ptNonGrasCouleurpersonnaliseRVB75"/>
        <w:spacing w:line="240" w:lineRule="auto"/>
        <w:ind w:left="0"/>
        <w:rPr>
          <w:rFonts w:cs="Tahoma"/>
          <w:noProof/>
        </w:rPr>
      </w:pPr>
      <w:bookmarkStart w:id="0" w:name="_Toc124666795"/>
    </w:p>
    <w:p w:rsidR="004D3E21" w:rsidRDefault="004D3E21" w:rsidP="004D3E21">
      <w:pPr>
        <w:pStyle w:val="StyleClient18ptNonGrasCouleurpersonnaliseRVB75"/>
        <w:spacing w:line="240" w:lineRule="auto"/>
        <w:ind w:left="0"/>
        <w:rPr>
          <w:rFonts w:cs="Tahoma"/>
          <w:noProof/>
        </w:rPr>
      </w:pPr>
    </w:p>
    <w:p w:rsidR="004D3E21" w:rsidRDefault="004D3E21" w:rsidP="004D3E21">
      <w:pPr>
        <w:pStyle w:val="StyleClient18ptNonGrasCouleurpersonnaliseRVB75"/>
        <w:spacing w:line="240" w:lineRule="auto"/>
        <w:ind w:left="0"/>
        <w:rPr>
          <w:rFonts w:cs="Tahoma"/>
          <w:noProof/>
        </w:rPr>
      </w:pPr>
    </w:p>
    <w:p w:rsidR="004D3E21" w:rsidRDefault="004D3E21" w:rsidP="004D3E21">
      <w:pPr>
        <w:pStyle w:val="StyleClient18ptNonGrasCouleurpersonnaliseRVB75"/>
        <w:spacing w:line="240" w:lineRule="auto"/>
        <w:ind w:left="0"/>
        <w:rPr>
          <w:rFonts w:cs="Tahoma"/>
          <w:noProof/>
        </w:rPr>
      </w:pPr>
    </w:p>
    <w:p w:rsidR="004D3E21" w:rsidRDefault="004D3E21" w:rsidP="004D3E21">
      <w:pPr>
        <w:pStyle w:val="StyleClient18ptNonGrasCouleurpersonnaliseRVB75"/>
        <w:spacing w:line="240" w:lineRule="auto"/>
        <w:ind w:left="0"/>
        <w:rPr>
          <w:rFonts w:cs="Tahoma"/>
          <w:noProof/>
        </w:rPr>
      </w:pPr>
    </w:p>
    <w:p w:rsidR="00D96BC9" w:rsidRPr="00F81A7A" w:rsidRDefault="009A4922" w:rsidP="004D3E21">
      <w:pPr>
        <w:pStyle w:val="StyleClient18ptNonGrasCouleurpersonnaliseRVB75"/>
        <w:spacing w:line="240" w:lineRule="auto"/>
        <w:ind w:left="0"/>
        <w:rPr>
          <w:rFonts w:cs="Tahoma"/>
          <w:noProof/>
        </w:rPr>
      </w:pPr>
      <w:r>
        <w:rPr>
          <w:rFonts w:cs="Tahoma"/>
          <w:noProof/>
        </w:rPr>
        <w:drawing>
          <wp:anchor distT="0" distB="0" distL="114300" distR="114300" simplePos="0" relativeHeight="251751424" behindDoc="0" locked="0" layoutInCell="1" allowOverlap="1">
            <wp:simplePos x="0" y="0"/>
            <wp:positionH relativeFrom="column">
              <wp:posOffset>3073400</wp:posOffset>
            </wp:positionH>
            <wp:positionV relativeFrom="paragraph">
              <wp:posOffset>187960</wp:posOffset>
            </wp:positionV>
            <wp:extent cx="2404110" cy="1051560"/>
            <wp:effectExtent l="19050" t="0" r="0" b="0"/>
            <wp:wrapNone/>
            <wp:docPr id="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2404110" cy="1051560"/>
                    </a:xfrm>
                    <a:prstGeom prst="rect">
                      <a:avLst/>
                    </a:prstGeom>
                    <a:noFill/>
                    <a:ln w="9525">
                      <a:noFill/>
                      <a:miter lim="800000"/>
                      <a:headEnd/>
                      <a:tailEnd/>
                    </a:ln>
                  </pic:spPr>
                </pic:pic>
              </a:graphicData>
            </a:graphic>
          </wp:anchor>
        </w:drawing>
      </w:r>
    </w:p>
    <w:tbl>
      <w:tblPr>
        <w:tblW w:w="9853" w:type="dxa"/>
        <w:tblLayout w:type="fixed"/>
        <w:tblLook w:val="01E0"/>
      </w:tblPr>
      <w:tblGrid>
        <w:gridCol w:w="8928"/>
        <w:gridCol w:w="236"/>
        <w:gridCol w:w="689"/>
      </w:tblGrid>
      <w:tr w:rsidR="004D3E21" w:rsidTr="004044F7">
        <w:trPr>
          <w:trHeight w:val="3953"/>
        </w:trPr>
        <w:tc>
          <w:tcPr>
            <w:tcW w:w="8928" w:type="dxa"/>
          </w:tcPr>
          <w:p w:rsidR="004D3E21" w:rsidRPr="009319B0" w:rsidRDefault="004D3E21" w:rsidP="004044F7">
            <w:pPr>
              <w:pStyle w:val="StyleClient18ptNonGrasCouleurpersonnaliseRVB75"/>
              <w:spacing w:before="0" w:after="0" w:line="240" w:lineRule="auto"/>
              <w:ind w:left="360"/>
              <w:jc w:val="right"/>
              <w:rPr>
                <w:rFonts w:cs="Tahoma"/>
                <w:noProof/>
                <w:sz w:val="32"/>
                <w:szCs w:val="32"/>
              </w:rPr>
            </w:pPr>
          </w:p>
          <w:p w:rsidR="004D3E21" w:rsidRDefault="004D3E21" w:rsidP="004044F7">
            <w:pPr>
              <w:tabs>
                <w:tab w:val="left" w:pos="2280"/>
                <w:tab w:val="left" w:pos="2996"/>
              </w:tabs>
              <w:spacing w:line="240" w:lineRule="auto"/>
              <w:ind w:left="-180"/>
              <w:jc w:val="right"/>
              <w:rPr>
                <w:rFonts w:cs="Tahoma"/>
                <w:b/>
                <w:noProof/>
                <w:color w:val="333333"/>
                <w:sz w:val="28"/>
                <w:szCs w:val="28"/>
              </w:rPr>
            </w:pPr>
          </w:p>
          <w:p w:rsidR="00233871" w:rsidRPr="009319B0" w:rsidRDefault="00233871" w:rsidP="004044F7">
            <w:pPr>
              <w:tabs>
                <w:tab w:val="left" w:pos="2280"/>
                <w:tab w:val="left" w:pos="2996"/>
              </w:tabs>
              <w:spacing w:line="240" w:lineRule="auto"/>
              <w:ind w:left="-180"/>
              <w:jc w:val="right"/>
              <w:rPr>
                <w:rFonts w:cs="Tahoma"/>
                <w:b/>
                <w:noProof/>
                <w:color w:val="333333"/>
                <w:sz w:val="28"/>
                <w:szCs w:val="28"/>
              </w:rPr>
            </w:pPr>
          </w:p>
          <w:p w:rsidR="004D3E21" w:rsidRPr="009319B0" w:rsidRDefault="004D3E21" w:rsidP="00233871">
            <w:pPr>
              <w:tabs>
                <w:tab w:val="left" w:pos="2280"/>
                <w:tab w:val="left" w:pos="2996"/>
              </w:tabs>
              <w:spacing w:line="240" w:lineRule="auto"/>
              <w:ind w:left="-180"/>
              <w:jc w:val="right"/>
              <w:rPr>
                <w:rFonts w:cs="Tahoma"/>
                <w:b/>
                <w:noProof/>
                <w:color w:val="506E6E"/>
                <w:sz w:val="28"/>
                <w:szCs w:val="28"/>
              </w:rPr>
            </w:pPr>
            <w:r w:rsidRPr="009319B0">
              <w:rPr>
                <w:rFonts w:cs="Tahoma"/>
                <w:b/>
                <w:noProof/>
                <w:color w:val="333333"/>
                <w:sz w:val="28"/>
                <w:szCs w:val="28"/>
              </w:rPr>
              <w:t xml:space="preserve">     </w:t>
            </w:r>
            <w:r w:rsidR="009A4922">
              <w:rPr>
                <w:rFonts w:cs="Tahoma"/>
                <w:b/>
                <w:noProof/>
                <w:color w:val="333333"/>
                <w:sz w:val="28"/>
                <w:szCs w:val="28"/>
              </w:rPr>
              <w:t>Maîtrise d’œuvre –</w:t>
            </w:r>
            <w:r w:rsidR="009A4922" w:rsidRPr="009319B0">
              <w:rPr>
                <w:rFonts w:cs="Tahoma"/>
                <w:b/>
                <w:noProof/>
                <w:color w:val="333333"/>
                <w:sz w:val="28"/>
                <w:szCs w:val="28"/>
              </w:rPr>
              <w:t xml:space="preserve"> </w:t>
            </w:r>
            <w:r w:rsidR="009A4922">
              <w:rPr>
                <w:rFonts w:cs="Tahoma"/>
                <w:b/>
                <w:noProof/>
                <w:color w:val="333333"/>
                <w:sz w:val="28"/>
                <w:szCs w:val="28"/>
              </w:rPr>
              <w:t>Construction du groupe scolaire Louis PERGAUD</w:t>
            </w:r>
          </w:p>
          <w:p w:rsidR="004D3E21" w:rsidRPr="009319B0" w:rsidRDefault="004D3E21" w:rsidP="004044F7">
            <w:pPr>
              <w:pStyle w:val="Typededocument"/>
              <w:spacing w:before="0" w:line="240" w:lineRule="auto"/>
              <w:ind w:left="-181"/>
              <w:jc w:val="right"/>
              <w:rPr>
                <w:rFonts w:cs="Tahoma"/>
                <w:bCs/>
                <w:noProof/>
                <w:color w:val="999999"/>
              </w:rPr>
            </w:pPr>
          </w:p>
          <w:p w:rsidR="004D3E21" w:rsidRPr="009319B0" w:rsidRDefault="004D3E21" w:rsidP="004044F7">
            <w:pPr>
              <w:pStyle w:val="Typededocument"/>
              <w:spacing w:before="0" w:line="240" w:lineRule="auto"/>
              <w:ind w:left="-181"/>
              <w:jc w:val="right"/>
              <w:rPr>
                <w:rFonts w:cs="Tahoma"/>
                <w:bCs/>
                <w:color w:val="999999"/>
              </w:rPr>
            </w:pPr>
            <w:r w:rsidRPr="009319B0">
              <w:rPr>
                <w:rFonts w:cs="Tahoma"/>
                <w:bCs/>
                <w:noProof/>
                <w:color w:val="999999"/>
              </w:rPr>
              <w:t xml:space="preserve">       </w:t>
            </w:r>
            <w:r w:rsidR="00735096">
              <w:rPr>
                <w:rFonts w:cs="Tahoma"/>
                <w:bCs/>
                <w:color w:val="999999"/>
              </w:rPr>
              <w:t>Notice APS</w:t>
            </w:r>
            <w:r w:rsidR="000976C4">
              <w:rPr>
                <w:rFonts w:cs="Tahoma"/>
                <w:bCs/>
                <w:color w:val="999999"/>
              </w:rPr>
              <w:t xml:space="preserve"> </w:t>
            </w:r>
          </w:p>
          <w:p w:rsidR="004D3E21" w:rsidRPr="009319B0" w:rsidRDefault="004D3E21" w:rsidP="004044F7">
            <w:pPr>
              <w:pStyle w:val="Typededocument"/>
              <w:spacing w:before="0" w:line="240" w:lineRule="auto"/>
              <w:ind w:left="-181"/>
              <w:jc w:val="right"/>
              <w:rPr>
                <w:rFonts w:cs="Tahoma"/>
                <w:b/>
                <w:color w:val="999999"/>
                <w:sz w:val="20"/>
                <w:szCs w:val="20"/>
              </w:rPr>
            </w:pPr>
          </w:p>
          <w:p w:rsidR="004D3E21" w:rsidRDefault="00E62CFA" w:rsidP="00233871">
            <w:pPr>
              <w:pStyle w:val="StyleClient18ptNonGrasCouleurpersonnaliseRVB75"/>
              <w:spacing w:line="240" w:lineRule="auto"/>
              <w:ind w:left="0"/>
              <w:jc w:val="right"/>
              <w:rPr>
                <w:rFonts w:cs="Tahoma"/>
                <w:b/>
                <w:caps w:val="0"/>
                <w:color w:val="333333"/>
                <w:sz w:val="16"/>
                <w:szCs w:val="16"/>
              </w:rPr>
            </w:pPr>
            <w:r>
              <w:rPr>
                <w:rFonts w:cs="Tahoma"/>
                <w:b/>
                <w:caps w:val="0"/>
                <w:color w:val="333333"/>
                <w:sz w:val="16"/>
                <w:szCs w:val="16"/>
              </w:rPr>
              <w:t xml:space="preserve">Novembre </w:t>
            </w:r>
            <w:r w:rsidR="00D96BC9">
              <w:rPr>
                <w:rFonts w:cs="Tahoma"/>
                <w:b/>
                <w:caps w:val="0"/>
                <w:color w:val="333333"/>
                <w:sz w:val="16"/>
                <w:szCs w:val="16"/>
              </w:rPr>
              <w:t>201</w:t>
            </w:r>
            <w:r w:rsidR="00233871">
              <w:rPr>
                <w:rFonts w:cs="Tahoma"/>
                <w:b/>
                <w:caps w:val="0"/>
                <w:color w:val="333333"/>
                <w:sz w:val="16"/>
                <w:szCs w:val="16"/>
              </w:rPr>
              <w:t>2</w:t>
            </w:r>
            <w:r w:rsidR="007C6FA1">
              <w:rPr>
                <w:rFonts w:cs="Tahoma"/>
                <w:b/>
                <w:caps w:val="0"/>
                <w:color w:val="333333"/>
                <w:sz w:val="16"/>
                <w:szCs w:val="16"/>
              </w:rPr>
              <w:br/>
            </w:r>
          </w:p>
          <w:p w:rsidR="007C6FA1" w:rsidRPr="009319B0" w:rsidRDefault="007C6FA1" w:rsidP="007C6FA1">
            <w:pPr>
              <w:pStyle w:val="StyleClient18ptNonGrasCouleurpersonnaliseRVB75"/>
              <w:spacing w:line="240" w:lineRule="auto"/>
              <w:ind w:left="0"/>
              <w:jc w:val="center"/>
              <w:rPr>
                <w:rFonts w:cs="Tahoma"/>
                <w:caps w:val="0"/>
                <w:noProof/>
              </w:rPr>
            </w:pPr>
          </w:p>
        </w:tc>
        <w:tc>
          <w:tcPr>
            <w:tcW w:w="236" w:type="dxa"/>
          </w:tcPr>
          <w:p w:rsidR="004D3E21" w:rsidRPr="009319B0" w:rsidRDefault="007C52A0" w:rsidP="004044F7">
            <w:pPr>
              <w:pStyle w:val="StyleClient18ptNonGrasCouleurpersonnaliseRVB75"/>
              <w:spacing w:line="240" w:lineRule="auto"/>
              <w:ind w:left="0"/>
              <w:rPr>
                <w:rFonts w:cs="Tahoma"/>
                <w:noProof/>
              </w:rPr>
            </w:pPr>
            <w:r>
              <w:rPr>
                <w:rFonts w:cs="Tahoma"/>
                <w:noProof/>
              </w:rPr>
              <w:drawing>
                <wp:inline distT="0" distB="0" distL="0" distR="0">
                  <wp:extent cx="10160" cy="186880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a:stretch>
                            <a:fillRect/>
                          </a:stretch>
                        </pic:blipFill>
                        <pic:spPr bwMode="auto">
                          <a:xfrm>
                            <a:off x="0" y="0"/>
                            <a:ext cx="10160" cy="1868805"/>
                          </a:xfrm>
                          <a:prstGeom prst="rect">
                            <a:avLst/>
                          </a:prstGeom>
                          <a:noFill/>
                          <a:ln w="9525">
                            <a:noFill/>
                            <a:miter lim="800000"/>
                            <a:headEnd/>
                            <a:tailEnd/>
                          </a:ln>
                        </pic:spPr>
                      </pic:pic>
                    </a:graphicData>
                  </a:graphic>
                </wp:inline>
              </w:drawing>
            </w:r>
          </w:p>
        </w:tc>
        <w:tc>
          <w:tcPr>
            <w:tcW w:w="689" w:type="dxa"/>
          </w:tcPr>
          <w:p w:rsidR="004D3E21" w:rsidRPr="009319B0" w:rsidRDefault="007C52A0" w:rsidP="004044F7">
            <w:pPr>
              <w:pStyle w:val="StyleClient18ptNonGrasCouleurpersonnaliseRVB75"/>
              <w:spacing w:line="240" w:lineRule="auto"/>
              <w:ind w:left="0"/>
              <w:rPr>
                <w:rFonts w:cs="Tahoma"/>
                <w:noProof/>
              </w:rPr>
            </w:pPr>
            <w:r>
              <w:rPr>
                <w:rFonts w:cs="Tahoma"/>
                <w:noProof/>
              </w:rPr>
              <w:drawing>
                <wp:inline distT="0" distB="0" distL="0" distR="0">
                  <wp:extent cx="260985" cy="281305"/>
                  <wp:effectExtent l="19050" t="0" r="571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srcRect/>
                          <a:stretch>
                            <a:fillRect/>
                          </a:stretch>
                        </pic:blipFill>
                        <pic:spPr bwMode="auto">
                          <a:xfrm>
                            <a:off x="0" y="0"/>
                            <a:ext cx="260985" cy="281305"/>
                          </a:xfrm>
                          <a:prstGeom prst="rect">
                            <a:avLst/>
                          </a:prstGeom>
                          <a:noFill/>
                          <a:ln w="9525">
                            <a:noFill/>
                            <a:miter lim="800000"/>
                            <a:headEnd/>
                            <a:tailEnd/>
                          </a:ln>
                        </pic:spPr>
                      </pic:pic>
                    </a:graphicData>
                  </a:graphic>
                </wp:inline>
              </w:drawing>
            </w:r>
          </w:p>
        </w:tc>
      </w:tr>
    </w:tbl>
    <w:p w:rsidR="004D3E21" w:rsidRPr="00182658" w:rsidRDefault="004D3E21" w:rsidP="00182658">
      <w:pPr>
        <w:pStyle w:val="StyleClient18ptNonGrasCouleurpersonnaliseRVB75"/>
        <w:spacing w:line="240" w:lineRule="auto"/>
        <w:ind w:left="0"/>
        <w:rPr>
          <w:rFonts w:cs="Tahoma"/>
          <w:noProof/>
        </w:rPr>
      </w:pPr>
    </w:p>
    <w:p w:rsidR="004D3E21" w:rsidRPr="00182658" w:rsidRDefault="004D3E21" w:rsidP="00182658">
      <w:pPr>
        <w:pStyle w:val="StyleClient18ptNonGrasCouleurpersonnaliseRVB75"/>
        <w:spacing w:line="240" w:lineRule="auto"/>
        <w:ind w:left="0"/>
        <w:rPr>
          <w:rFonts w:cs="Tahoma"/>
          <w:noProof/>
        </w:rPr>
      </w:pPr>
    </w:p>
    <w:p w:rsidR="00113492" w:rsidRDefault="00113492" w:rsidP="00113492">
      <w:pPr>
        <w:pStyle w:val="DatePdG"/>
        <w:jc w:val="both"/>
      </w:pPr>
    </w:p>
    <w:p w:rsidR="00BC0EE1" w:rsidRDefault="00BC0EE1" w:rsidP="00BC0EE1">
      <w:pPr>
        <w:sectPr w:rsidR="00BC0EE1" w:rsidSect="00151106">
          <w:headerReference w:type="default" r:id="rId11"/>
          <w:headerReference w:type="first" r:id="rId12"/>
          <w:footerReference w:type="first" r:id="rId13"/>
          <w:pgSz w:w="11906" w:h="16838" w:code="9"/>
          <w:pgMar w:top="1134" w:right="1418" w:bottom="902" w:left="1418" w:header="0" w:footer="284" w:gutter="0"/>
          <w:cols w:space="708"/>
          <w:titlePg/>
          <w:docGrid w:linePitch="360"/>
        </w:sectPr>
      </w:pPr>
    </w:p>
    <w:p w:rsidR="004D3E21" w:rsidRDefault="004D3E21" w:rsidP="00E72DEB">
      <w:pPr>
        <w:tabs>
          <w:tab w:val="left" w:pos="1197"/>
        </w:tabs>
      </w:pPr>
    </w:p>
    <w:p w:rsidR="004D3E21" w:rsidRDefault="004D3E21" w:rsidP="004D3E21"/>
    <w:p w:rsidR="000B3981" w:rsidRPr="0008657B" w:rsidRDefault="0008657B" w:rsidP="00D96BC9">
      <w:pPr>
        <w:pStyle w:val="Titresommaire-Annexe"/>
      </w:pPr>
      <w:r w:rsidRPr="00D96BC9">
        <w:t>SOMMAIRE</w:t>
      </w:r>
    </w:p>
    <w:p w:rsidR="0008657B" w:rsidRDefault="0008657B" w:rsidP="00E17BC5"/>
    <w:p w:rsidR="00E62CFA" w:rsidRDefault="00CE0D0C">
      <w:pPr>
        <w:pStyle w:val="TM1"/>
        <w:rPr>
          <w:rFonts w:asciiTheme="minorHAnsi" w:eastAsiaTheme="minorEastAsia" w:hAnsiTheme="minorHAnsi" w:cstheme="minorBidi"/>
          <w:b w:val="0"/>
          <w:caps w:val="0"/>
          <w:noProof/>
          <w:color w:val="auto"/>
          <w:szCs w:val="22"/>
        </w:rPr>
      </w:pPr>
      <w:r w:rsidRPr="00CE0D0C">
        <w:rPr>
          <w:b w:val="0"/>
          <w:smallCaps/>
          <w:color w:val="506E6E"/>
        </w:rPr>
        <w:fldChar w:fldCharType="begin"/>
      </w:r>
      <w:r w:rsidR="00200420">
        <w:rPr>
          <w:b w:val="0"/>
          <w:smallCaps/>
        </w:rPr>
        <w:instrText xml:space="preserve"> TOC \h \z \t "Titre 1;2;Titre 2;3;Titre 3;4;TITRE CHAPITRE;1" </w:instrText>
      </w:r>
      <w:r w:rsidRPr="00CE0D0C">
        <w:rPr>
          <w:b w:val="0"/>
          <w:smallCaps/>
          <w:color w:val="506E6E"/>
        </w:rPr>
        <w:fldChar w:fldCharType="separate"/>
      </w:r>
      <w:hyperlink w:anchor="_Toc339975662" w:history="1">
        <w:r w:rsidR="00E62CFA" w:rsidRPr="006D1582">
          <w:rPr>
            <w:rStyle w:val="Lienhypertexte"/>
            <w:rFonts w:ascii="Symbol" w:hAnsi="Symbol"/>
            <w:noProof/>
          </w:rPr>
          <w:t></w:t>
        </w:r>
        <w:r w:rsidR="00E62CFA">
          <w:rPr>
            <w:rFonts w:asciiTheme="minorHAnsi" w:eastAsiaTheme="minorEastAsia" w:hAnsiTheme="minorHAnsi" w:cstheme="minorBidi"/>
            <w:b w:val="0"/>
            <w:caps w:val="0"/>
            <w:noProof/>
            <w:color w:val="auto"/>
            <w:szCs w:val="22"/>
          </w:rPr>
          <w:tab/>
        </w:r>
        <w:r w:rsidR="00E62CFA" w:rsidRPr="006D1582">
          <w:rPr>
            <w:rStyle w:val="Lienhypertexte"/>
            <w:noProof/>
          </w:rPr>
          <w:t>Préambule</w:t>
        </w:r>
        <w:r w:rsidR="00E62CFA">
          <w:rPr>
            <w:noProof/>
            <w:webHidden/>
          </w:rPr>
          <w:tab/>
        </w:r>
        <w:r>
          <w:rPr>
            <w:noProof/>
            <w:webHidden/>
          </w:rPr>
          <w:fldChar w:fldCharType="begin"/>
        </w:r>
        <w:r w:rsidR="00E62CFA">
          <w:rPr>
            <w:noProof/>
            <w:webHidden/>
          </w:rPr>
          <w:instrText xml:space="preserve"> PAGEREF _Toc339975662 \h </w:instrText>
        </w:r>
        <w:r>
          <w:rPr>
            <w:noProof/>
            <w:webHidden/>
          </w:rPr>
        </w:r>
        <w:r>
          <w:rPr>
            <w:noProof/>
            <w:webHidden/>
          </w:rPr>
          <w:fldChar w:fldCharType="separate"/>
        </w:r>
        <w:r w:rsidR="00E62CFA">
          <w:rPr>
            <w:noProof/>
            <w:webHidden/>
          </w:rPr>
          <w:t>4</w:t>
        </w:r>
        <w:r>
          <w:rPr>
            <w:noProof/>
            <w:webHidden/>
          </w:rPr>
          <w:fldChar w:fldCharType="end"/>
        </w:r>
      </w:hyperlink>
    </w:p>
    <w:p w:rsidR="00E62CFA" w:rsidRDefault="00CE0D0C">
      <w:pPr>
        <w:pStyle w:val="TM1"/>
        <w:rPr>
          <w:rFonts w:asciiTheme="minorHAnsi" w:eastAsiaTheme="minorEastAsia" w:hAnsiTheme="minorHAnsi" w:cstheme="minorBidi"/>
          <w:b w:val="0"/>
          <w:caps w:val="0"/>
          <w:noProof/>
          <w:color w:val="auto"/>
          <w:szCs w:val="22"/>
        </w:rPr>
      </w:pPr>
      <w:hyperlink w:anchor="_Toc339975663" w:history="1">
        <w:r w:rsidR="00E62CFA" w:rsidRPr="006D1582">
          <w:rPr>
            <w:rStyle w:val="Lienhypertexte"/>
            <w:rFonts w:ascii="Symbol" w:hAnsi="Symbol"/>
            <w:noProof/>
          </w:rPr>
          <w:t></w:t>
        </w:r>
        <w:r w:rsidR="00E62CFA">
          <w:rPr>
            <w:rFonts w:asciiTheme="minorHAnsi" w:eastAsiaTheme="minorEastAsia" w:hAnsiTheme="minorHAnsi" w:cstheme="minorBidi"/>
            <w:b w:val="0"/>
            <w:caps w:val="0"/>
            <w:noProof/>
            <w:color w:val="auto"/>
            <w:szCs w:val="22"/>
          </w:rPr>
          <w:tab/>
        </w:r>
        <w:r w:rsidR="00E62CFA" w:rsidRPr="006D1582">
          <w:rPr>
            <w:rStyle w:val="Lienhypertexte"/>
            <w:noProof/>
          </w:rPr>
          <w:t>Eco construction</w:t>
        </w:r>
        <w:r w:rsidR="00E62CFA">
          <w:rPr>
            <w:noProof/>
            <w:webHidden/>
          </w:rPr>
          <w:tab/>
        </w:r>
        <w:r>
          <w:rPr>
            <w:noProof/>
            <w:webHidden/>
          </w:rPr>
          <w:fldChar w:fldCharType="begin"/>
        </w:r>
        <w:r w:rsidR="00E62CFA">
          <w:rPr>
            <w:noProof/>
            <w:webHidden/>
          </w:rPr>
          <w:instrText xml:space="preserve"> PAGEREF _Toc339975663 \h </w:instrText>
        </w:r>
        <w:r>
          <w:rPr>
            <w:noProof/>
            <w:webHidden/>
          </w:rPr>
        </w:r>
        <w:r>
          <w:rPr>
            <w:noProof/>
            <w:webHidden/>
          </w:rPr>
          <w:fldChar w:fldCharType="separate"/>
        </w:r>
        <w:r w:rsidR="00E62CFA">
          <w:rPr>
            <w:noProof/>
            <w:webHidden/>
          </w:rPr>
          <w:t>5</w:t>
        </w:r>
        <w:r>
          <w:rPr>
            <w:noProof/>
            <w:webHidden/>
          </w:rPr>
          <w:fldChar w:fldCharType="end"/>
        </w:r>
      </w:hyperlink>
    </w:p>
    <w:p w:rsidR="00E62CFA" w:rsidRDefault="00CE0D0C">
      <w:pPr>
        <w:pStyle w:val="TM2"/>
        <w:rPr>
          <w:rFonts w:asciiTheme="minorHAnsi" w:eastAsiaTheme="minorEastAsia" w:hAnsiTheme="minorHAnsi" w:cstheme="minorBidi"/>
          <w:b w:val="0"/>
          <w:noProof/>
          <w:color w:val="auto"/>
          <w:sz w:val="22"/>
          <w:szCs w:val="22"/>
        </w:rPr>
      </w:pPr>
      <w:hyperlink w:anchor="_Toc339975664" w:history="1">
        <w:r w:rsidR="00E62CFA" w:rsidRPr="006D1582">
          <w:rPr>
            <w:rStyle w:val="Lienhypertexte"/>
            <w:noProof/>
          </w:rPr>
          <w:t>1.</w:t>
        </w:r>
        <w:r w:rsidR="00E62CFA">
          <w:rPr>
            <w:rFonts w:asciiTheme="minorHAnsi" w:eastAsiaTheme="minorEastAsia" w:hAnsiTheme="minorHAnsi" w:cstheme="minorBidi"/>
            <w:b w:val="0"/>
            <w:noProof/>
            <w:color w:val="auto"/>
            <w:sz w:val="22"/>
            <w:szCs w:val="22"/>
          </w:rPr>
          <w:tab/>
        </w:r>
        <w:r w:rsidR="00E62CFA" w:rsidRPr="006D1582">
          <w:rPr>
            <w:rStyle w:val="Lienhypertexte"/>
            <w:noProof/>
          </w:rPr>
          <w:t>Relation tu bâtiment avec son environnement immédiat</w:t>
        </w:r>
        <w:r w:rsidR="00E62CFA">
          <w:rPr>
            <w:noProof/>
            <w:webHidden/>
          </w:rPr>
          <w:tab/>
        </w:r>
        <w:r>
          <w:rPr>
            <w:noProof/>
            <w:webHidden/>
          </w:rPr>
          <w:fldChar w:fldCharType="begin"/>
        </w:r>
        <w:r w:rsidR="00E62CFA">
          <w:rPr>
            <w:noProof/>
            <w:webHidden/>
          </w:rPr>
          <w:instrText xml:space="preserve"> PAGEREF _Toc339975664 \h </w:instrText>
        </w:r>
        <w:r>
          <w:rPr>
            <w:noProof/>
            <w:webHidden/>
          </w:rPr>
        </w:r>
        <w:r>
          <w:rPr>
            <w:noProof/>
            <w:webHidden/>
          </w:rPr>
          <w:fldChar w:fldCharType="separate"/>
        </w:r>
        <w:r w:rsidR="00E62CFA">
          <w:rPr>
            <w:noProof/>
            <w:webHidden/>
          </w:rPr>
          <w:t>5</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65" w:history="1">
        <w:r w:rsidR="00E62CFA" w:rsidRPr="006D1582">
          <w:rPr>
            <w:rStyle w:val="Lienhypertexte"/>
            <w:noProof/>
          </w:rPr>
          <w:t>1.1</w:t>
        </w:r>
        <w:r w:rsidR="00E62CFA">
          <w:rPr>
            <w:rFonts w:asciiTheme="minorHAnsi" w:eastAsiaTheme="minorEastAsia" w:hAnsiTheme="minorHAnsi" w:cstheme="minorBidi"/>
            <w:noProof/>
            <w:color w:val="auto"/>
            <w:sz w:val="22"/>
            <w:szCs w:val="22"/>
          </w:rPr>
          <w:tab/>
        </w:r>
        <w:r w:rsidR="00E62CFA" w:rsidRPr="006D1582">
          <w:rPr>
            <w:rStyle w:val="Lienhypertexte"/>
            <w:noProof/>
          </w:rPr>
          <w:t>Aménagement de la parcelle pour un développement urbain durable</w:t>
        </w:r>
        <w:r w:rsidR="00E62CFA">
          <w:rPr>
            <w:noProof/>
            <w:webHidden/>
          </w:rPr>
          <w:tab/>
        </w:r>
        <w:r>
          <w:rPr>
            <w:noProof/>
            <w:webHidden/>
          </w:rPr>
          <w:fldChar w:fldCharType="begin"/>
        </w:r>
        <w:r w:rsidR="00E62CFA">
          <w:rPr>
            <w:noProof/>
            <w:webHidden/>
          </w:rPr>
          <w:instrText xml:space="preserve"> PAGEREF _Toc339975665 \h </w:instrText>
        </w:r>
        <w:r>
          <w:rPr>
            <w:noProof/>
            <w:webHidden/>
          </w:rPr>
        </w:r>
        <w:r>
          <w:rPr>
            <w:noProof/>
            <w:webHidden/>
          </w:rPr>
          <w:fldChar w:fldCharType="separate"/>
        </w:r>
        <w:r w:rsidR="00E62CFA">
          <w:rPr>
            <w:noProof/>
            <w:webHidden/>
          </w:rPr>
          <w:t>5</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66" w:history="1">
        <w:r w:rsidR="00E62CFA" w:rsidRPr="006D1582">
          <w:rPr>
            <w:rStyle w:val="Lienhypertexte"/>
            <w:noProof/>
          </w:rPr>
          <w:t>1.2</w:t>
        </w:r>
        <w:r w:rsidR="00E62CFA">
          <w:rPr>
            <w:rFonts w:asciiTheme="minorHAnsi" w:eastAsiaTheme="minorEastAsia" w:hAnsiTheme="minorHAnsi" w:cstheme="minorBidi"/>
            <w:noProof/>
            <w:color w:val="auto"/>
            <w:sz w:val="22"/>
            <w:szCs w:val="22"/>
          </w:rPr>
          <w:tab/>
        </w:r>
        <w:r w:rsidR="00E62CFA" w:rsidRPr="006D1582">
          <w:rPr>
            <w:rStyle w:val="Lienhypertexte"/>
            <w:noProof/>
          </w:rPr>
          <w:t>Qualité d’ambiance des espaces extérieurs pour les usagers</w:t>
        </w:r>
        <w:r w:rsidR="00E62CFA">
          <w:rPr>
            <w:noProof/>
            <w:webHidden/>
          </w:rPr>
          <w:tab/>
        </w:r>
        <w:r>
          <w:rPr>
            <w:noProof/>
            <w:webHidden/>
          </w:rPr>
          <w:fldChar w:fldCharType="begin"/>
        </w:r>
        <w:r w:rsidR="00E62CFA">
          <w:rPr>
            <w:noProof/>
            <w:webHidden/>
          </w:rPr>
          <w:instrText xml:space="preserve"> PAGEREF _Toc339975666 \h </w:instrText>
        </w:r>
        <w:r>
          <w:rPr>
            <w:noProof/>
            <w:webHidden/>
          </w:rPr>
        </w:r>
        <w:r>
          <w:rPr>
            <w:noProof/>
            <w:webHidden/>
          </w:rPr>
          <w:fldChar w:fldCharType="separate"/>
        </w:r>
        <w:r w:rsidR="00E62CFA">
          <w:rPr>
            <w:noProof/>
            <w:webHidden/>
          </w:rPr>
          <w:t>6</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67" w:history="1">
        <w:r w:rsidR="00E62CFA" w:rsidRPr="006D1582">
          <w:rPr>
            <w:rStyle w:val="Lienhypertexte"/>
            <w:noProof/>
          </w:rPr>
          <w:t>1.3</w:t>
        </w:r>
        <w:r w:rsidR="00E62CFA">
          <w:rPr>
            <w:rFonts w:asciiTheme="minorHAnsi" w:eastAsiaTheme="minorEastAsia" w:hAnsiTheme="minorHAnsi" w:cstheme="minorBidi"/>
            <w:noProof/>
            <w:color w:val="auto"/>
            <w:sz w:val="22"/>
            <w:szCs w:val="22"/>
          </w:rPr>
          <w:tab/>
        </w:r>
        <w:r w:rsidR="00E62CFA" w:rsidRPr="006D1582">
          <w:rPr>
            <w:rStyle w:val="Lienhypertexte"/>
            <w:noProof/>
          </w:rPr>
          <w:t>Impact du bâtiment sur les riverains</w:t>
        </w:r>
        <w:r w:rsidR="00E62CFA">
          <w:rPr>
            <w:noProof/>
            <w:webHidden/>
          </w:rPr>
          <w:tab/>
        </w:r>
        <w:r>
          <w:rPr>
            <w:noProof/>
            <w:webHidden/>
          </w:rPr>
          <w:fldChar w:fldCharType="begin"/>
        </w:r>
        <w:r w:rsidR="00E62CFA">
          <w:rPr>
            <w:noProof/>
            <w:webHidden/>
          </w:rPr>
          <w:instrText xml:space="preserve"> PAGEREF _Toc339975667 \h </w:instrText>
        </w:r>
        <w:r>
          <w:rPr>
            <w:noProof/>
            <w:webHidden/>
          </w:rPr>
        </w:r>
        <w:r>
          <w:rPr>
            <w:noProof/>
            <w:webHidden/>
          </w:rPr>
          <w:fldChar w:fldCharType="separate"/>
        </w:r>
        <w:r w:rsidR="00E62CFA">
          <w:rPr>
            <w:noProof/>
            <w:webHidden/>
          </w:rPr>
          <w:t>6</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68" w:history="1">
        <w:r w:rsidR="00E62CFA" w:rsidRPr="006D1582">
          <w:rPr>
            <w:rStyle w:val="Lienhypertexte"/>
            <w:noProof/>
          </w:rPr>
          <w:t>1.4</w:t>
        </w:r>
        <w:r w:rsidR="00E62CFA">
          <w:rPr>
            <w:rFonts w:asciiTheme="minorHAnsi" w:eastAsiaTheme="minorEastAsia" w:hAnsiTheme="minorHAnsi" w:cstheme="minorBidi"/>
            <w:noProof/>
            <w:color w:val="auto"/>
            <w:sz w:val="22"/>
            <w:szCs w:val="22"/>
          </w:rPr>
          <w:tab/>
        </w:r>
        <w:r w:rsidR="00E62CFA" w:rsidRPr="006D1582">
          <w:rPr>
            <w:rStyle w:val="Lienhypertexte"/>
            <w:noProof/>
          </w:rPr>
          <w:t>Maîtrise des déplacements</w:t>
        </w:r>
        <w:r w:rsidR="00E62CFA">
          <w:rPr>
            <w:noProof/>
            <w:webHidden/>
          </w:rPr>
          <w:tab/>
        </w:r>
        <w:r>
          <w:rPr>
            <w:noProof/>
            <w:webHidden/>
          </w:rPr>
          <w:fldChar w:fldCharType="begin"/>
        </w:r>
        <w:r w:rsidR="00E62CFA">
          <w:rPr>
            <w:noProof/>
            <w:webHidden/>
          </w:rPr>
          <w:instrText xml:space="preserve"> PAGEREF _Toc339975668 \h </w:instrText>
        </w:r>
        <w:r>
          <w:rPr>
            <w:noProof/>
            <w:webHidden/>
          </w:rPr>
        </w:r>
        <w:r>
          <w:rPr>
            <w:noProof/>
            <w:webHidden/>
          </w:rPr>
          <w:fldChar w:fldCharType="separate"/>
        </w:r>
        <w:r w:rsidR="00E62CFA">
          <w:rPr>
            <w:noProof/>
            <w:webHidden/>
          </w:rPr>
          <w:t>6</w:t>
        </w:r>
        <w:r>
          <w:rPr>
            <w:noProof/>
            <w:webHidden/>
          </w:rPr>
          <w:fldChar w:fldCharType="end"/>
        </w:r>
      </w:hyperlink>
    </w:p>
    <w:p w:rsidR="00E62CFA" w:rsidRDefault="00CE0D0C">
      <w:pPr>
        <w:pStyle w:val="TM2"/>
        <w:rPr>
          <w:rFonts w:asciiTheme="minorHAnsi" w:eastAsiaTheme="minorEastAsia" w:hAnsiTheme="minorHAnsi" w:cstheme="minorBidi"/>
          <w:b w:val="0"/>
          <w:noProof/>
          <w:color w:val="auto"/>
          <w:sz w:val="22"/>
          <w:szCs w:val="22"/>
        </w:rPr>
      </w:pPr>
      <w:hyperlink w:anchor="_Toc339975669" w:history="1">
        <w:r w:rsidR="00E62CFA" w:rsidRPr="006D1582">
          <w:rPr>
            <w:rStyle w:val="Lienhypertexte"/>
            <w:noProof/>
          </w:rPr>
          <w:t>2.</w:t>
        </w:r>
        <w:r w:rsidR="00E62CFA">
          <w:rPr>
            <w:rFonts w:asciiTheme="minorHAnsi" w:eastAsiaTheme="minorEastAsia" w:hAnsiTheme="minorHAnsi" w:cstheme="minorBidi"/>
            <w:b w:val="0"/>
            <w:noProof/>
            <w:color w:val="auto"/>
            <w:sz w:val="22"/>
            <w:szCs w:val="22"/>
          </w:rPr>
          <w:tab/>
        </w:r>
        <w:r w:rsidR="00E62CFA" w:rsidRPr="006D1582">
          <w:rPr>
            <w:rStyle w:val="Lienhypertexte"/>
            <w:noProof/>
          </w:rPr>
          <w:t>Choix intégré des produits, systèmes et procédés de construction</w:t>
        </w:r>
        <w:r w:rsidR="00E62CFA">
          <w:rPr>
            <w:noProof/>
            <w:webHidden/>
          </w:rPr>
          <w:tab/>
        </w:r>
        <w:r>
          <w:rPr>
            <w:noProof/>
            <w:webHidden/>
          </w:rPr>
          <w:fldChar w:fldCharType="begin"/>
        </w:r>
        <w:r w:rsidR="00E62CFA">
          <w:rPr>
            <w:noProof/>
            <w:webHidden/>
          </w:rPr>
          <w:instrText xml:space="preserve"> PAGEREF _Toc339975669 \h </w:instrText>
        </w:r>
        <w:r>
          <w:rPr>
            <w:noProof/>
            <w:webHidden/>
          </w:rPr>
        </w:r>
        <w:r>
          <w:rPr>
            <w:noProof/>
            <w:webHidden/>
          </w:rPr>
          <w:fldChar w:fldCharType="separate"/>
        </w:r>
        <w:r w:rsidR="00E62CFA">
          <w:rPr>
            <w:noProof/>
            <w:webHidden/>
          </w:rPr>
          <w:t>7</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70" w:history="1">
        <w:r w:rsidR="00E62CFA" w:rsidRPr="006D1582">
          <w:rPr>
            <w:rStyle w:val="Lienhypertexte"/>
            <w:noProof/>
          </w:rPr>
          <w:t>2.1</w:t>
        </w:r>
        <w:r w:rsidR="00E62CFA">
          <w:rPr>
            <w:rFonts w:asciiTheme="minorHAnsi" w:eastAsiaTheme="minorEastAsia" w:hAnsiTheme="minorHAnsi" w:cstheme="minorBidi"/>
            <w:noProof/>
            <w:color w:val="auto"/>
            <w:sz w:val="22"/>
            <w:szCs w:val="22"/>
          </w:rPr>
          <w:tab/>
        </w:r>
        <w:r w:rsidR="00E62CFA" w:rsidRPr="006D1582">
          <w:rPr>
            <w:rStyle w:val="Lienhypertexte"/>
            <w:noProof/>
          </w:rPr>
          <w:t>Choix constructifs pour la durabilité et l’adaptabilité de l’ouvrage</w:t>
        </w:r>
        <w:r w:rsidR="00E62CFA">
          <w:rPr>
            <w:noProof/>
            <w:webHidden/>
          </w:rPr>
          <w:tab/>
        </w:r>
        <w:r>
          <w:rPr>
            <w:noProof/>
            <w:webHidden/>
          </w:rPr>
          <w:fldChar w:fldCharType="begin"/>
        </w:r>
        <w:r w:rsidR="00E62CFA">
          <w:rPr>
            <w:noProof/>
            <w:webHidden/>
          </w:rPr>
          <w:instrText xml:space="preserve"> PAGEREF _Toc339975670 \h </w:instrText>
        </w:r>
        <w:r>
          <w:rPr>
            <w:noProof/>
            <w:webHidden/>
          </w:rPr>
        </w:r>
        <w:r>
          <w:rPr>
            <w:noProof/>
            <w:webHidden/>
          </w:rPr>
          <w:fldChar w:fldCharType="separate"/>
        </w:r>
        <w:r w:rsidR="00E62CFA">
          <w:rPr>
            <w:noProof/>
            <w:webHidden/>
          </w:rPr>
          <w:t>7</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71" w:history="1">
        <w:r w:rsidR="00E62CFA" w:rsidRPr="006D1582">
          <w:rPr>
            <w:rStyle w:val="Lienhypertexte"/>
            <w:noProof/>
          </w:rPr>
          <w:t>2.2</w:t>
        </w:r>
        <w:r w:rsidR="00E62CFA">
          <w:rPr>
            <w:rFonts w:asciiTheme="minorHAnsi" w:eastAsiaTheme="minorEastAsia" w:hAnsiTheme="minorHAnsi" w:cstheme="minorBidi"/>
            <w:noProof/>
            <w:color w:val="auto"/>
            <w:sz w:val="22"/>
            <w:szCs w:val="22"/>
          </w:rPr>
          <w:tab/>
        </w:r>
        <w:r w:rsidR="00E62CFA" w:rsidRPr="006D1582">
          <w:rPr>
            <w:rStyle w:val="Lienhypertexte"/>
            <w:noProof/>
          </w:rPr>
          <w:t>Choix constructifs pour la facilité d’accès lors de l’entretien et la maintenance de l’ouvrage</w:t>
        </w:r>
        <w:r w:rsidR="00E62CFA">
          <w:rPr>
            <w:noProof/>
            <w:webHidden/>
          </w:rPr>
          <w:tab/>
        </w:r>
        <w:r>
          <w:rPr>
            <w:noProof/>
            <w:webHidden/>
          </w:rPr>
          <w:fldChar w:fldCharType="begin"/>
        </w:r>
        <w:r w:rsidR="00E62CFA">
          <w:rPr>
            <w:noProof/>
            <w:webHidden/>
          </w:rPr>
          <w:instrText xml:space="preserve"> PAGEREF _Toc339975671 \h </w:instrText>
        </w:r>
        <w:r>
          <w:rPr>
            <w:noProof/>
            <w:webHidden/>
          </w:rPr>
        </w:r>
        <w:r>
          <w:rPr>
            <w:noProof/>
            <w:webHidden/>
          </w:rPr>
          <w:fldChar w:fldCharType="separate"/>
        </w:r>
        <w:r w:rsidR="00E62CFA">
          <w:rPr>
            <w:noProof/>
            <w:webHidden/>
          </w:rPr>
          <w:t>7</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72" w:history="1">
        <w:r w:rsidR="00E62CFA" w:rsidRPr="006D1582">
          <w:rPr>
            <w:rStyle w:val="Lienhypertexte"/>
            <w:noProof/>
          </w:rPr>
          <w:t>2.3</w:t>
        </w:r>
        <w:r w:rsidR="00E62CFA">
          <w:rPr>
            <w:rFonts w:asciiTheme="minorHAnsi" w:eastAsiaTheme="minorEastAsia" w:hAnsiTheme="minorHAnsi" w:cstheme="minorBidi"/>
            <w:noProof/>
            <w:color w:val="auto"/>
            <w:sz w:val="22"/>
            <w:szCs w:val="22"/>
          </w:rPr>
          <w:tab/>
        </w:r>
        <w:r w:rsidR="00E62CFA" w:rsidRPr="006D1582">
          <w:rPr>
            <w:rStyle w:val="Lienhypertexte"/>
            <w:noProof/>
          </w:rPr>
          <w:t>Choix des produits de construction afin de limiter les impacts environnementaux de l’ouvrage</w:t>
        </w:r>
        <w:r w:rsidR="00E62CFA">
          <w:rPr>
            <w:noProof/>
            <w:webHidden/>
          </w:rPr>
          <w:tab/>
        </w:r>
        <w:r>
          <w:rPr>
            <w:noProof/>
            <w:webHidden/>
          </w:rPr>
          <w:fldChar w:fldCharType="begin"/>
        </w:r>
        <w:r w:rsidR="00E62CFA">
          <w:rPr>
            <w:noProof/>
            <w:webHidden/>
          </w:rPr>
          <w:instrText xml:space="preserve"> PAGEREF _Toc339975672 \h </w:instrText>
        </w:r>
        <w:r>
          <w:rPr>
            <w:noProof/>
            <w:webHidden/>
          </w:rPr>
        </w:r>
        <w:r>
          <w:rPr>
            <w:noProof/>
            <w:webHidden/>
          </w:rPr>
          <w:fldChar w:fldCharType="separate"/>
        </w:r>
        <w:r w:rsidR="00E62CFA">
          <w:rPr>
            <w:noProof/>
            <w:webHidden/>
          </w:rPr>
          <w:t>8</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73" w:history="1">
        <w:r w:rsidR="00E62CFA" w:rsidRPr="006D1582">
          <w:rPr>
            <w:rStyle w:val="Lienhypertexte"/>
            <w:noProof/>
            <w:kern w:val="32"/>
          </w:rPr>
          <w:t>2.4</w:t>
        </w:r>
        <w:r w:rsidR="00E62CFA">
          <w:rPr>
            <w:rFonts w:asciiTheme="minorHAnsi" w:eastAsiaTheme="minorEastAsia" w:hAnsiTheme="minorHAnsi" w:cstheme="minorBidi"/>
            <w:noProof/>
            <w:color w:val="auto"/>
            <w:sz w:val="22"/>
            <w:szCs w:val="22"/>
          </w:rPr>
          <w:tab/>
        </w:r>
        <w:r w:rsidR="00E62CFA" w:rsidRPr="006D1582">
          <w:rPr>
            <w:rStyle w:val="Lienhypertexte"/>
            <w:noProof/>
          </w:rPr>
          <w:t>Choix des produits de construction afin de limiter les impacts sanitaires</w:t>
        </w:r>
        <w:r w:rsidR="00E62CFA">
          <w:rPr>
            <w:noProof/>
            <w:webHidden/>
          </w:rPr>
          <w:tab/>
        </w:r>
        <w:r>
          <w:rPr>
            <w:noProof/>
            <w:webHidden/>
          </w:rPr>
          <w:fldChar w:fldCharType="begin"/>
        </w:r>
        <w:r w:rsidR="00E62CFA">
          <w:rPr>
            <w:noProof/>
            <w:webHidden/>
          </w:rPr>
          <w:instrText xml:space="preserve"> PAGEREF _Toc339975673 \h </w:instrText>
        </w:r>
        <w:r>
          <w:rPr>
            <w:noProof/>
            <w:webHidden/>
          </w:rPr>
        </w:r>
        <w:r>
          <w:rPr>
            <w:noProof/>
            <w:webHidden/>
          </w:rPr>
          <w:fldChar w:fldCharType="separate"/>
        </w:r>
        <w:r w:rsidR="00E62CFA">
          <w:rPr>
            <w:noProof/>
            <w:webHidden/>
          </w:rPr>
          <w:t>9</w:t>
        </w:r>
        <w:r>
          <w:rPr>
            <w:noProof/>
            <w:webHidden/>
          </w:rPr>
          <w:fldChar w:fldCharType="end"/>
        </w:r>
      </w:hyperlink>
    </w:p>
    <w:p w:rsidR="00E62CFA" w:rsidRDefault="00CE0D0C">
      <w:pPr>
        <w:pStyle w:val="TM2"/>
        <w:rPr>
          <w:rFonts w:asciiTheme="minorHAnsi" w:eastAsiaTheme="minorEastAsia" w:hAnsiTheme="minorHAnsi" w:cstheme="minorBidi"/>
          <w:b w:val="0"/>
          <w:noProof/>
          <w:color w:val="auto"/>
          <w:sz w:val="22"/>
          <w:szCs w:val="22"/>
        </w:rPr>
      </w:pPr>
      <w:hyperlink w:anchor="_Toc339975674" w:history="1">
        <w:r w:rsidR="00E62CFA" w:rsidRPr="006D1582">
          <w:rPr>
            <w:rStyle w:val="Lienhypertexte"/>
            <w:noProof/>
          </w:rPr>
          <w:t>3.</w:t>
        </w:r>
        <w:r w:rsidR="00E62CFA">
          <w:rPr>
            <w:rFonts w:asciiTheme="minorHAnsi" w:eastAsiaTheme="minorEastAsia" w:hAnsiTheme="minorHAnsi" w:cstheme="minorBidi"/>
            <w:b w:val="0"/>
            <w:noProof/>
            <w:color w:val="auto"/>
            <w:sz w:val="22"/>
            <w:szCs w:val="22"/>
          </w:rPr>
          <w:tab/>
        </w:r>
        <w:r w:rsidR="00E62CFA" w:rsidRPr="006D1582">
          <w:rPr>
            <w:rStyle w:val="Lienhypertexte"/>
            <w:noProof/>
          </w:rPr>
          <w:t>Chantier à faible impact environnemental</w:t>
        </w:r>
        <w:r w:rsidR="00E62CFA">
          <w:rPr>
            <w:noProof/>
            <w:webHidden/>
          </w:rPr>
          <w:tab/>
        </w:r>
        <w:r>
          <w:rPr>
            <w:noProof/>
            <w:webHidden/>
          </w:rPr>
          <w:fldChar w:fldCharType="begin"/>
        </w:r>
        <w:r w:rsidR="00E62CFA">
          <w:rPr>
            <w:noProof/>
            <w:webHidden/>
          </w:rPr>
          <w:instrText xml:space="preserve"> PAGEREF _Toc339975674 \h </w:instrText>
        </w:r>
        <w:r>
          <w:rPr>
            <w:noProof/>
            <w:webHidden/>
          </w:rPr>
        </w:r>
        <w:r>
          <w:rPr>
            <w:noProof/>
            <w:webHidden/>
          </w:rPr>
          <w:fldChar w:fldCharType="separate"/>
        </w:r>
        <w:r w:rsidR="00E62CFA">
          <w:rPr>
            <w:noProof/>
            <w:webHidden/>
          </w:rPr>
          <w:t>9</w:t>
        </w:r>
        <w:r>
          <w:rPr>
            <w:noProof/>
            <w:webHidden/>
          </w:rPr>
          <w:fldChar w:fldCharType="end"/>
        </w:r>
      </w:hyperlink>
    </w:p>
    <w:p w:rsidR="00E62CFA" w:rsidRDefault="00CE0D0C">
      <w:pPr>
        <w:pStyle w:val="TM2"/>
        <w:rPr>
          <w:rFonts w:asciiTheme="minorHAnsi" w:eastAsiaTheme="minorEastAsia" w:hAnsiTheme="minorHAnsi" w:cstheme="minorBidi"/>
          <w:b w:val="0"/>
          <w:noProof/>
          <w:color w:val="auto"/>
          <w:sz w:val="22"/>
          <w:szCs w:val="22"/>
        </w:rPr>
      </w:pPr>
      <w:hyperlink w:anchor="_Toc339975675" w:history="1">
        <w:r w:rsidR="00E62CFA" w:rsidRPr="006D1582">
          <w:rPr>
            <w:rStyle w:val="Lienhypertexte"/>
            <w:noProof/>
          </w:rPr>
          <w:t>4.</w:t>
        </w:r>
        <w:r w:rsidR="00E62CFA">
          <w:rPr>
            <w:rFonts w:asciiTheme="minorHAnsi" w:eastAsiaTheme="minorEastAsia" w:hAnsiTheme="minorHAnsi" w:cstheme="minorBidi"/>
            <w:b w:val="0"/>
            <w:noProof/>
            <w:color w:val="auto"/>
            <w:sz w:val="22"/>
            <w:szCs w:val="22"/>
          </w:rPr>
          <w:tab/>
        </w:r>
        <w:r w:rsidR="00E62CFA" w:rsidRPr="006D1582">
          <w:rPr>
            <w:rStyle w:val="Lienhypertexte"/>
            <w:noProof/>
          </w:rPr>
          <w:t>Gestion de l’énergie</w:t>
        </w:r>
        <w:r w:rsidR="00E62CFA">
          <w:rPr>
            <w:noProof/>
            <w:webHidden/>
          </w:rPr>
          <w:tab/>
        </w:r>
        <w:r>
          <w:rPr>
            <w:noProof/>
            <w:webHidden/>
          </w:rPr>
          <w:fldChar w:fldCharType="begin"/>
        </w:r>
        <w:r w:rsidR="00E62CFA">
          <w:rPr>
            <w:noProof/>
            <w:webHidden/>
          </w:rPr>
          <w:instrText xml:space="preserve"> PAGEREF _Toc339975675 \h </w:instrText>
        </w:r>
        <w:r>
          <w:rPr>
            <w:noProof/>
            <w:webHidden/>
          </w:rPr>
        </w:r>
        <w:r>
          <w:rPr>
            <w:noProof/>
            <w:webHidden/>
          </w:rPr>
          <w:fldChar w:fldCharType="separate"/>
        </w:r>
        <w:r w:rsidR="00E62CFA">
          <w:rPr>
            <w:noProof/>
            <w:webHidden/>
          </w:rPr>
          <w:t>10</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76" w:history="1">
        <w:r w:rsidR="00E62CFA" w:rsidRPr="006D1582">
          <w:rPr>
            <w:rStyle w:val="Lienhypertexte"/>
            <w:noProof/>
          </w:rPr>
          <w:t>4.1</w:t>
        </w:r>
        <w:r w:rsidR="00E62CFA">
          <w:rPr>
            <w:rFonts w:asciiTheme="minorHAnsi" w:eastAsiaTheme="minorEastAsia" w:hAnsiTheme="minorHAnsi" w:cstheme="minorBidi"/>
            <w:noProof/>
            <w:color w:val="auto"/>
            <w:sz w:val="22"/>
            <w:szCs w:val="22"/>
          </w:rPr>
          <w:tab/>
        </w:r>
        <w:r w:rsidR="00E62CFA" w:rsidRPr="006D1582">
          <w:rPr>
            <w:rStyle w:val="Lienhypertexte"/>
            <w:noProof/>
          </w:rPr>
          <w:t>Réduction de la demande énergétique par la ocnception archiecturale</w:t>
        </w:r>
        <w:r w:rsidR="00E62CFA">
          <w:rPr>
            <w:noProof/>
            <w:webHidden/>
          </w:rPr>
          <w:tab/>
        </w:r>
        <w:r>
          <w:rPr>
            <w:noProof/>
            <w:webHidden/>
          </w:rPr>
          <w:fldChar w:fldCharType="begin"/>
        </w:r>
        <w:r w:rsidR="00E62CFA">
          <w:rPr>
            <w:noProof/>
            <w:webHidden/>
          </w:rPr>
          <w:instrText xml:space="preserve"> PAGEREF _Toc339975676 \h </w:instrText>
        </w:r>
        <w:r>
          <w:rPr>
            <w:noProof/>
            <w:webHidden/>
          </w:rPr>
        </w:r>
        <w:r>
          <w:rPr>
            <w:noProof/>
            <w:webHidden/>
          </w:rPr>
          <w:fldChar w:fldCharType="separate"/>
        </w:r>
        <w:r w:rsidR="00E62CFA">
          <w:rPr>
            <w:noProof/>
            <w:webHidden/>
          </w:rPr>
          <w:t>10</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77" w:history="1">
        <w:r w:rsidR="00E62CFA" w:rsidRPr="006D1582">
          <w:rPr>
            <w:rStyle w:val="Lienhypertexte"/>
            <w:noProof/>
          </w:rPr>
          <w:t>4.2</w:t>
        </w:r>
        <w:r w:rsidR="00E62CFA">
          <w:rPr>
            <w:rFonts w:asciiTheme="minorHAnsi" w:eastAsiaTheme="minorEastAsia" w:hAnsiTheme="minorHAnsi" w:cstheme="minorBidi"/>
            <w:noProof/>
            <w:color w:val="auto"/>
            <w:sz w:val="22"/>
            <w:szCs w:val="22"/>
          </w:rPr>
          <w:tab/>
        </w:r>
        <w:r w:rsidR="00E62CFA" w:rsidRPr="006D1582">
          <w:rPr>
            <w:rStyle w:val="Lienhypertexte"/>
            <w:noProof/>
          </w:rPr>
          <w:t>Réduction de la consommation d’énergie primaire</w:t>
        </w:r>
        <w:r w:rsidR="00E62CFA">
          <w:rPr>
            <w:noProof/>
            <w:webHidden/>
          </w:rPr>
          <w:tab/>
        </w:r>
        <w:r>
          <w:rPr>
            <w:noProof/>
            <w:webHidden/>
          </w:rPr>
          <w:fldChar w:fldCharType="begin"/>
        </w:r>
        <w:r w:rsidR="00E62CFA">
          <w:rPr>
            <w:noProof/>
            <w:webHidden/>
          </w:rPr>
          <w:instrText xml:space="preserve"> PAGEREF _Toc339975677 \h </w:instrText>
        </w:r>
        <w:r>
          <w:rPr>
            <w:noProof/>
            <w:webHidden/>
          </w:rPr>
        </w:r>
        <w:r>
          <w:rPr>
            <w:noProof/>
            <w:webHidden/>
          </w:rPr>
          <w:fldChar w:fldCharType="separate"/>
        </w:r>
        <w:r w:rsidR="00E62CFA">
          <w:rPr>
            <w:noProof/>
            <w:webHidden/>
          </w:rPr>
          <w:t>10</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78" w:history="1">
        <w:r w:rsidR="00E62CFA" w:rsidRPr="006D1582">
          <w:rPr>
            <w:rStyle w:val="Lienhypertexte"/>
            <w:noProof/>
          </w:rPr>
          <w:t>4.3</w:t>
        </w:r>
        <w:r w:rsidR="00E62CFA">
          <w:rPr>
            <w:rFonts w:asciiTheme="minorHAnsi" w:eastAsiaTheme="minorEastAsia" w:hAnsiTheme="minorHAnsi" w:cstheme="minorBidi"/>
            <w:noProof/>
            <w:color w:val="auto"/>
            <w:sz w:val="22"/>
            <w:szCs w:val="22"/>
          </w:rPr>
          <w:tab/>
        </w:r>
        <w:r w:rsidR="00E62CFA" w:rsidRPr="006D1582">
          <w:rPr>
            <w:rStyle w:val="Lienhypertexte"/>
            <w:noProof/>
          </w:rPr>
          <w:t>Réduction des émissions de polluants dans l’atmosphère</w:t>
        </w:r>
        <w:r w:rsidR="00E62CFA">
          <w:rPr>
            <w:noProof/>
            <w:webHidden/>
          </w:rPr>
          <w:tab/>
        </w:r>
        <w:r>
          <w:rPr>
            <w:noProof/>
            <w:webHidden/>
          </w:rPr>
          <w:fldChar w:fldCharType="begin"/>
        </w:r>
        <w:r w:rsidR="00E62CFA">
          <w:rPr>
            <w:noProof/>
            <w:webHidden/>
          </w:rPr>
          <w:instrText xml:space="preserve"> PAGEREF _Toc339975678 \h </w:instrText>
        </w:r>
        <w:r>
          <w:rPr>
            <w:noProof/>
            <w:webHidden/>
          </w:rPr>
        </w:r>
        <w:r>
          <w:rPr>
            <w:noProof/>
            <w:webHidden/>
          </w:rPr>
          <w:fldChar w:fldCharType="separate"/>
        </w:r>
        <w:r w:rsidR="00E62CFA">
          <w:rPr>
            <w:noProof/>
            <w:webHidden/>
          </w:rPr>
          <w:t>10</w:t>
        </w:r>
        <w:r>
          <w:rPr>
            <w:noProof/>
            <w:webHidden/>
          </w:rPr>
          <w:fldChar w:fldCharType="end"/>
        </w:r>
      </w:hyperlink>
    </w:p>
    <w:p w:rsidR="00E62CFA" w:rsidRDefault="00CE0D0C">
      <w:pPr>
        <w:pStyle w:val="TM2"/>
        <w:rPr>
          <w:rFonts w:asciiTheme="minorHAnsi" w:eastAsiaTheme="minorEastAsia" w:hAnsiTheme="minorHAnsi" w:cstheme="minorBidi"/>
          <w:b w:val="0"/>
          <w:noProof/>
          <w:color w:val="auto"/>
          <w:sz w:val="22"/>
          <w:szCs w:val="22"/>
        </w:rPr>
      </w:pPr>
      <w:hyperlink w:anchor="_Toc339975679" w:history="1">
        <w:r w:rsidR="00E62CFA" w:rsidRPr="006D1582">
          <w:rPr>
            <w:rStyle w:val="Lienhypertexte"/>
            <w:noProof/>
          </w:rPr>
          <w:t>5.</w:t>
        </w:r>
        <w:r w:rsidR="00E62CFA">
          <w:rPr>
            <w:rFonts w:asciiTheme="minorHAnsi" w:eastAsiaTheme="minorEastAsia" w:hAnsiTheme="minorHAnsi" w:cstheme="minorBidi"/>
            <w:b w:val="0"/>
            <w:noProof/>
            <w:color w:val="auto"/>
            <w:sz w:val="22"/>
            <w:szCs w:val="22"/>
          </w:rPr>
          <w:tab/>
        </w:r>
        <w:r w:rsidR="00E62CFA" w:rsidRPr="006D1582">
          <w:rPr>
            <w:rStyle w:val="Lienhypertexte"/>
            <w:noProof/>
          </w:rPr>
          <w:t>Gestion de l’eau</w:t>
        </w:r>
        <w:r w:rsidR="00E62CFA">
          <w:rPr>
            <w:noProof/>
            <w:webHidden/>
          </w:rPr>
          <w:tab/>
        </w:r>
        <w:r>
          <w:rPr>
            <w:noProof/>
            <w:webHidden/>
          </w:rPr>
          <w:fldChar w:fldCharType="begin"/>
        </w:r>
        <w:r w:rsidR="00E62CFA">
          <w:rPr>
            <w:noProof/>
            <w:webHidden/>
          </w:rPr>
          <w:instrText xml:space="preserve"> PAGEREF _Toc339975679 \h </w:instrText>
        </w:r>
        <w:r>
          <w:rPr>
            <w:noProof/>
            <w:webHidden/>
          </w:rPr>
        </w:r>
        <w:r>
          <w:rPr>
            <w:noProof/>
            <w:webHidden/>
          </w:rPr>
          <w:fldChar w:fldCharType="separate"/>
        </w:r>
        <w:r w:rsidR="00E62CFA">
          <w:rPr>
            <w:noProof/>
            <w:webHidden/>
          </w:rPr>
          <w:t>11</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80" w:history="1">
        <w:r w:rsidR="00E62CFA" w:rsidRPr="006D1582">
          <w:rPr>
            <w:rStyle w:val="Lienhypertexte"/>
            <w:noProof/>
          </w:rPr>
          <w:t>5.1</w:t>
        </w:r>
        <w:r w:rsidR="00E62CFA">
          <w:rPr>
            <w:rFonts w:asciiTheme="minorHAnsi" w:eastAsiaTheme="minorEastAsia" w:hAnsiTheme="minorHAnsi" w:cstheme="minorBidi"/>
            <w:noProof/>
            <w:color w:val="auto"/>
            <w:sz w:val="22"/>
            <w:szCs w:val="22"/>
          </w:rPr>
          <w:tab/>
        </w:r>
        <w:r w:rsidR="00E62CFA" w:rsidRPr="006D1582">
          <w:rPr>
            <w:rStyle w:val="Lienhypertexte"/>
            <w:noProof/>
          </w:rPr>
          <w:t>Réduction de la consommation d’eau potable</w:t>
        </w:r>
        <w:r w:rsidR="00E62CFA">
          <w:rPr>
            <w:noProof/>
            <w:webHidden/>
          </w:rPr>
          <w:tab/>
        </w:r>
        <w:r>
          <w:rPr>
            <w:noProof/>
            <w:webHidden/>
          </w:rPr>
          <w:fldChar w:fldCharType="begin"/>
        </w:r>
        <w:r w:rsidR="00E62CFA">
          <w:rPr>
            <w:noProof/>
            <w:webHidden/>
          </w:rPr>
          <w:instrText xml:space="preserve"> PAGEREF _Toc339975680 \h </w:instrText>
        </w:r>
        <w:r>
          <w:rPr>
            <w:noProof/>
            <w:webHidden/>
          </w:rPr>
        </w:r>
        <w:r>
          <w:rPr>
            <w:noProof/>
            <w:webHidden/>
          </w:rPr>
          <w:fldChar w:fldCharType="separate"/>
        </w:r>
        <w:r w:rsidR="00E62CFA">
          <w:rPr>
            <w:noProof/>
            <w:webHidden/>
          </w:rPr>
          <w:t>11</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81" w:history="1">
        <w:r w:rsidR="00E62CFA" w:rsidRPr="006D1582">
          <w:rPr>
            <w:rStyle w:val="Lienhypertexte"/>
            <w:noProof/>
          </w:rPr>
          <w:t>5.2</w:t>
        </w:r>
        <w:r w:rsidR="00E62CFA">
          <w:rPr>
            <w:rFonts w:asciiTheme="minorHAnsi" w:eastAsiaTheme="minorEastAsia" w:hAnsiTheme="minorHAnsi" w:cstheme="minorBidi"/>
            <w:noProof/>
            <w:color w:val="auto"/>
            <w:sz w:val="22"/>
            <w:szCs w:val="22"/>
          </w:rPr>
          <w:tab/>
        </w:r>
        <w:r w:rsidR="00E62CFA" w:rsidRPr="006D1582">
          <w:rPr>
            <w:rStyle w:val="Lienhypertexte"/>
            <w:noProof/>
          </w:rPr>
          <w:t>Gestion des eaux pluviales de la parcelle</w:t>
        </w:r>
        <w:r w:rsidR="00E62CFA">
          <w:rPr>
            <w:noProof/>
            <w:webHidden/>
          </w:rPr>
          <w:tab/>
        </w:r>
        <w:r>
          <w:rPr>
            <w:noProof/>
            <w:webHidden/>
          </w:rPr>
          <w:fldChar w:fldCharType="begin"/>
        </w:r>
        <w:r w:rsidR="00E62CFA">
          <w:rPr>
            <w:noProof/>
            <w:webHidden/>
          </w:rPr>
          <w:instrText xml:space="preserve"> PAGEREF _Toc339975681 \h </w:instrText>
        </w:r>
        <w:r>
          <w:rPr>
            <w:noProof/>
            <w:webHidden/>
          </w:rPr>
        </w:r>
        <w:r>
          <w:rPr>
            <w:noProof/>
            <w:webHidden/>
          </w:rPr>
          <w:fldChar w:fldCharType="separate"/>
        </w:r>
        <w:r w:rsidR="00E62CFA">
          <w:rPr>
            <w:noProof/>
            <w:webHidden/>
          </w:rPr>
          <w:t>11</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82" w:history="1">
        <w:r w:rsidR="00E62CFA" w:rsidRPr="006D1582">
          <w:rPr>
            <w:rStyle w:val="Lienhypertexte"/>
            <w:noProof/>
          </w:rPr>
          <w:t>5.3</w:t>
        </w:r>
        <w:r w:rsidR="00E62CFA">
          <w:rPr>
            <w:rFonts w:asciiTheme="minorHAnsi" w:eastAsiaTheme="minorEastAsia" w:hAnsiTheme="minorHAnsi" w:cstheme="minorBidi"/>
            <w:noProof/>
            <w:color w:val="auto"/>
            <w:sz w:val="22"/>
            <w:szCs w:val="22"/>
          </w:rPr>
          <w:tab/>
        </w:r>
        <w:r w:rsidR="00E62CFA" w:rsidRPr="006D1582">
          <w:rPr>
            <w:rStyle w:val="Lienhypertexte"/>
            <w:noProof/>
          </w:rPr>
          <w:t>GEstion des eaux usées</w:t>
        </w:r>
        <w:r w:rsidR="00E62CFA">
          <w:rPr>
            <w:noProof/>
            <w:webHidden/>
          </w:rPr>
          <w:tab/>
        </w:r>
        <w:r>
          <w:rPr>
            <w:noProof/>
            <w:webHidden/>
          </w:rPr>
          <w:fldChar w:fldCharType="begin"/>
        </w:r>
        <w:r w:rsidR="00E62CFA">
          <w:rPr>
            <w:noProof/>
            <w:webHidden/>
          </w:rPr>
          <w:instrText xml:space="preserve"> PAGEREF _Toc339975682 \h </w:instrText>
        </w:r>
        <w:r>
          <w:rPr>
            <w:noProof/>
            <w:webHidden/>
          </w:rPr>
        </w:r>
        <w:r>
          <w:rPr>
            <w:noProof/>
            <w:webHidden/>
          </w:rPr>
          <w:fldChar w:fldCharType="separate"/>
        </w:r>
        <w:r w:rsidR="00E62CFA">
          <w:rPr>
            <w:noProof/>
            <w:webHidden/>
          </w:rPr>
          <w:t>11</w:t>
        </w:r>
        <w:r>
          <w:rPr>
            <w:noProof/>
            <w:webHidden/>
          </w:rPr>
          <w:fldChar w:fldCharType="end"/>
        </w:r>
      </w:hyperlink>
    </w:p>
    <w:p w:rsidR="00E62CFA" w:rsidRDefault="00CE0D0C">
      <w:pPr>
        <w:pStyle w:val="TM2"/>
        <w:rPr>
          <w:rFonts w:asciiTheme="minorHAnsi" w:eastAsiaTheme="minorEastAsia" w:hAnsiTheme="minorHAnsi" w:cstheme="minorBidi"/>
          <w:b w:val="0"/>
          <w:noProof/>
          <w:color w:val="auto"/>
          <w:sz w:val="22"/>
          <w:szCs w:val="22"/>
        </w:rPr>
      </w:pPr>
      <w:hyperlink w:anchor="_Toc339975683" w:history="1">
        <w:r w:rsidR="00E62CFA" w:rsidRPr="006D1582">
          <w:rPr>
            <w:rStyle w:val="Lienhypertexte"/>
            <w:noProof/>
          </w:rPr>
          <w:t>6.</w:t>
        </w:r>
        <w:r w:rsidR="00E62CFA">
          <w:rPr>
            <w:rFonts w:asciiTheme="minorHAnsi" w:eastAsiaTheme="minorEastAsia" w:hAnsiTheme="minorHAnsi" w:cstheme="minorBidi"/>
            <w:b w:val="0"/>
            <w:noProof/>
            <w:color w:val="auto"/>
            <w:sz w:val="22"/>
            <w:szCs w:val="22"/>
          </w:rPr>
          <w:tab/>
        </w:r>
        <w:r w:rsidR="00E62CFA" w:rsidRPr="006D1582">
          <w:rPr>
            <w:rStyle w:val="Lienhypertexte"/>
            <w:noProof/>
          </w:rPr>
          <w:t>Gestion des déchets d’activité</w:t>
        </w:r>
        <w:r w:rsidR="00E62CFA">
          <w:rPr>
            <w:noProof/>
            <w:webHidden/>
          </w:rPr>
          <w:tab/>
        </w:r>
        <w:r>
          <w:rPr>
            <w:noProof/>
            <w:webHidden/>
          </w:rPr>
          <w:fldChar w:fldCharType="begin"/>
        </w:r>
        <w:r w:rsidR="00E62CFA">
          <w:rPr>
            <w:noProof/>
            <w:webHidden/>
          </w:rPr>
          <w:instrText xml:space="preserve"> PAGEREF _Toc339975683 \h </w:instrText>
        </w:r>
        <w:r>
          <w:rPr>
            <w:noProof/>
            <w:webHidden/>
          </w:rPr>
        </w:r>
        <w:r>
          <w:rPr>
            <w:noProof/>
            <w:webHidden/>
          </w:rPr>
          <w:fldChar w:fldCharType="separate"/>
        </w:r>
        <w:r w:rsidR="00E62CFA">
          <w:rPr>
            <w:noProof/>
            <w:webHidden/>
          </w:rPr>
          <w:t>12</w:t>
        </w:r>
        <w:r>
          <w:rPr>
            <w:noProof/>
            <w:webHidden/>
          </w:rPr>
          <w:fldChar w:fldCharType="end"/>
        </w:r>
      </w:hyperlink>
    </w:p>
    <w:p w:rsidR="00E62CFA" w:rsidRDefault="00CE0D0C">
      <w:pPr>
        <w:pStyle w:val="TM2"/>
        <w:rPr>
          <w:rFonts w:asciiTheme="minorHAnsi" w:eastAsiaTheme="minorEastAsia" w:hAnsiTheme="minorHAnsi" w:cstheme="minorBidi"/>
          <w:b w:val="0"/>
          <w:noProof/>
          <w:color w:val="auto"/>
          <w:sz w:val="22"/>
          <w:szCs w:val="22"/>
        </w:rPr>
      </w:pPr>
      <w:hyperlink w:anchor="_Toc339975684" w:history="1">
        <w:r w:rsidR="00E62CFA" w:rsidRPr="006D1582">
          <w:rPr>
            <w:rStyle w:val="Lienhypertexte"/>
            <w:noProof/>
          </w:rPr>
          <w:t>7.</w:t>
        </w:r>
        <w:r w:rsidR="00E62CFA">
          <w:rPr>
            <w:rFonts w:asciiTheme="minorHAnsi" w:eastAsiaTheme="minorEastAsia" w:hAnsiTheme="minorHAnsi" w:cstheme="minorBidi"/>
            <w:b w:val="0"/>
            <w:noProof/>
            <w:color w:val="auto"/>
            <w:sz w:val="22"/>
            <w:szCs w:val="22"/>
          </w:rPr>
          <w:tab/>
        </w:r>
        <w:r w:rsidR="00E62CFA" w:rsidRPr="006D1582">
          <w:rPr>
            <w:rStyle w:val="Lienhypertexte"/>
            <w:noProof/>
          </w:rPr>
          <w:t>Maintenance, perennité des performances environnementales</w:t>
        </w:r>
        <w:r w:rsidR="00E62CFA">
          <w:rPr>
            <w:noProof/>
            <w:webHidden/>
          </w:rPr>
          <w:tab/>
        </w:r>
        <w:r>
          <w:rPr>
            <w:noProof/>
            <w:webHidden/>
          </w:rPr>
          <w:fldChar w:fldCharType="begin"/>
        </w:r>
        <w:r w:rsidR="00E62CFA">
          <w:rPr>
            <w:noProof/>
            <w:webHidden/>
          </w:rPr>
          <w:instrText xml:space="preserve"> PAGEREF _Toc339975684 \h </w:instrText>
        </w:r>
        <w:r>
          <w:rPr>
            <w:noProof/>
            <w:webHidden/>
          </w:rPr>
        </w:r>
        <w:r>
          <w:rPr>
            <w:noProof/>
            <w:webHidden/>
          </w:rPr>
          <w:fldChar w:fldCharType="separate"/>
        </w:r>
        <w:r w:rsidR="00E62CFA">
          <w:rPr>
            <w:noProof/>
            <w:webHidden/>
          </w:rPr>
          <w:t>13</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85" w:history="1">
        <w:r w:rsidR="00E62CFA" w:rsidRPr="006D1582">
          <w:rPr>
            <w:rStyle w:val="Lienhypertexte"/>
            <w:noProof/>
          </w:rPr>
          <w:t>7.1</w:t>
        </w:r>
        <w:r w:rsidR="00E62CFA">
          <w:rPr>
            <w:rFonts w:asciiTheme="minorHAnsi" w:eastAsiaTheme="minorEastAsia" w:hAnsiTheme="minorHAnsi" w:cstheme="minorBidi"/>
            <w:noProof/>
            <w:color w:val="auto"/>
            <w:sz w:val="22"/>
            <w:szCs w:val="22"/>
          </w:rPr>
          <w:tab/>
        </w:r>
        <w:r w:rsidR="00E62CFA" w:rsidRPr="006D1582">
          <w:rPr>
            <w:rStyle w:val="Lienhypertexte"/>
            <w:noProof/>
          </w:rPr>
          <w:t>Dispositions architecturales  et techniques pour faciliter l’entretien/maintenance</w:t>
        </w:r>
        <w:r w:rsidR="00E62CFA">
          <w:rPr>
            <w:noProof/>
            <w:webHidden/>
          </w:rPr>
          <w:tab/>
        </w:r>
        <w:r>
          <w:rPr>
            <w:noProof/>
            <w:webHidden/>
          </w:rPr>
          <w:fldChar w:fldCharType="begin"/>
        </w:r>
        <w:r w:rsidR="00E62CFA">
          <w:rPr>
            <w:noProof/>
            <w:webHidden/>
          </w:rPr>
          <w:instrText xml:space="preserve"> PAGEREF _Toc339975685 \h </w:instrText>
        </w:r>
        <w:r>
          <w:rPr>
            <w:noProof/>
            <w:webHidden/>
          </w:rPr>
        </w:r>
        <w:r>
          <w:rPr>
            <w:noProof/>
            <w:webHidden/>
          </w:rPr>
          <w:fldChar w:fldCharType="separate"/>
        </w:r>
        <w:r w:rsidR="00E62CFA">
          <w:rPr>
            <w:noProof/>
            <w:webHidden/>
          </w:rPr>
          <w:t>13</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86" w:history="1">
        <w:r w:rsidR="00E62CFA" w:rsidRPr="006D1582">
          <w:rPr>
            <w:rStyle w:val="Lienhypertexte"/>
            <w:noProof/>
          </w:rPr>
          <w:t>7.2</w:t>
        </w:r>
        <w:r w:rsidR="00E62CFA">
          <w:rPr>
            <w:rFonts w:asciiTheme="minorHAnsi" w:eastAsiaTheme="minorEastAsia" w:hAnsiTheme="minorHAnsi" w:cstheme="minorBidi"/>
            <w:noProof/>
            <w:color w:val="auto"/>
            <w:sz w:val="22"/>
            <w:szCs w:val="22"/>
          </w:rPr>
          <w:tab/>
        </w:r>
        <w:r w:rsidR="00E62CFA" w:rsidRPr="006D1582">
          <w:rPr>
            <w:rStyle w:val="Lienhypertexte"/>
            <w:noProof/>
          </w:rPr>
          <w:t>Suivi des performances</w:t>
        </w:r>
        <w:r w:rsidR="00E62CFA">
          <w:rPr>
            <w:noProof/>
            <w:webHidden/>
          </w:rPr>
          <w:tab/>
        </w:r>
        <w:r>
          <w:rPr>
            <w:noProof/>
            <w:webHidden/>
          </w:rPr>
          <w:fldChar w:fldCharType="begin"/>
        </w:r>
        <w:r w:rsidR="00E62CFA">
          <w:rPr>
            <w:noProof/>
            <w:webHidden/>
          </w:rPr>
          <w:instrText xml:space="preserve"> PAGEREF _Toc339975686 \h </w:instrText>
        </w:r>
        <w:r>
          <w:rPr>
            <w:noProof/>
            <w:webHidden/>
          </w:rPr>
        </w:r>
        <w:r>
          <w:rPr>
            <w:noProof/>
            <w:webHidden/>
          </w:rPr>
          <w:fldChar w:fldCharType="separate"/>
        </w:r>
        <w:r w:rsidR="00E62CFA">
          <w:rPr>
            <w:noProof/>
            <w:webHidden/>
          </w:rPr>
          <w:t>13</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87" w:history="1">
        <w:r w:rsidR="00E62CFA" w:rsidRPr="006D1582">
          <w:rPr>
            <w:rStyle w:val="Lienhypertexte"/>
            <w:noProof/>
          </w:rPr>
          <w:t>7.3</w:t>
        </w:r>
        <w:r w:rsidR="00E62CFA">
          <w:rPr>
            <w:rFonts w:asciiTheme="minorHAnsi" w:eastAsiaTheme="minorEastAsia" w:hAnsiTheme="minorHAnsi" w:cstheme="minorBidi"/>
            <w:noProof/>
            <w:color w:val="auto"/>
            <w:sz w:val="22"/>
            <w:szCs w:val="22"/>
          </w:rPr>
          <w:tab/>
        </w:r>
        <w:r w:rsidR="00E62CFA" w:rsidRPr="006D1582">
          <w:rPr>
            <w:rStyle w:val="Lienhypertexte"/>
            <w:noProof/>
          </w:rPr>
          <w:t>Utilisation, exploitation, maintenance</w:t>
        </w:r>
        <w:r w:rsidR="00E62CFA">
          <w:rPr>
            <w:noProof/>
            <w:webHidden/>
          </w:rPr>
          <w:tab/>
        </w:r>
        <w:r>
          <w:rPr>
            <w:noProof/>
            <w:webHidden/>
          </w:rPr>
          <w:fldChar w:fldCharType="begin"/>
        </w:r>
        <w:r w:rsidR="00E62CFA">
          <w:rPr>
            <w:noProof/>
            <w:webHidden/>
          </w:rPr>
          <w:instrText xml:space="preserve"> PAGEREF _Toc339975687 \h </w:instrText>
        </w:r>
        <w:r>
          <w:rPr>
            <w:noProof/>
            <w:webHidden/>
          </w:rPr>
        </w:r>
        <w:r>
          <w:rPr>
            <w:noProof/>
            <w:webHidden/>
          </w:rPr>
          <w:fldChar w:fldCharType="separate"/>
        </w:r>
        <w:r w:rsidR="00E62CFA">
          <w:rPr>
            <w:noProof/>
            <w:webHidden/>
          </w:rPr>
          <w:t>13</w:t>
        </w:r>
        <w:r>
          <w:rPr>
            <w:noProof/>
            <w:webHidden/>
          </w:rPr>
          <w:fldChar w:fldCharType="end"/>
        </w:r>
      </w:hyperlink>
    </w:p>
    <w:p w:rsidR="00E62CFA" w:rsidRDefault="00CE0D0C">
      <w:pPr>
        <w:pStyle w:val="TM2"/>
        <w:rPr>
          <w:rFonts w:asciiTheme="minorHAnsi" w:eastAsiaTheme="minorEastAsia" w:hAnsiTheme="minorHAnsi" w:cstheme="minorBidi"/>
          <w:b w:val="0"/>
          <w:noProof/>
          <w:color w:val="auto"/>
          <w:sz w:val="22"/>
          <w:szCs w:val="22"/>
        </w:rPr>
      </w:pPr>
      <w:hyperlink w:anchor="_Toc339975688" w:history="1">
        <w:r w:rsidR="00E62CFA" w:rsidRPr="006D1582">
          <w:rPr>
            <w:rStyle w:val="Lienhypertexte"/>
            <w:noProof/>
          </w:rPr>
          <w:t>8.</w:t>
        </w:r>
        <w:r w:rsidR="00E62CFA">
          <w:rPr>
            <w:rFonts w:asciiTheme="minorHAnsi" w:eastAsiaTheme="minorEastAsia" w:hAnsiTheme="minorHAnsi" w:cstheme="minorBidi"/>
            <w:b w:val="0"/>
            <w:noProof/>
            <w:color w:val="auto"/>
            <w:sz w:val="22"/>
            <w:szCs w:val="22"/>
          </w:rPr>
          <w:tab/>
        </w:r>
        <w:r w:rsidR="00E62CFA" w:rsidRPr="006D1582">
          <w:rPr>
            <w:rStyle w:val="Lienhypertexte"/>
            <w:noProof/>
          </w:rPr>
          <w:t>Confort hygrothermique</w:t>
        </w:r>
        <w:r w:rsidR="00E62CFA">
          <w:rPr>
            <w:noProof/>
            <w:webHidden/>
          </w:rPr>
          <w:tab/>
        </w:r>
        <w:r>
          <w:rPr>
            <w:noProof/>
            <w:webHidden/>
          </w:rPr>
          <w:fldChar w:fldCharType="begin"/>
        </w:r>
        <w:r w:rsidR="00E62CFA">
          <w:rPr>
            <w:noProof/>
            <w:webHidden/>
          </w:rPr>
          <w:instrText xml:space="preserve"> PAGEREF _Toc339975688 \h </w:instrText>
        </w:r>
        <w:r>
          <w:rPr>
            <w:noProof/>
            <w:webHidden/>
          </w:rPr>
        </w:r>
        <w:r>
          <w:rPr>
            <w:noProof/>
            <w:webHidden/>
          </w:rPr>
          <w:fldChar w:fldCharType="separate"/>
        </w:r>
        <w:r w:rsidR="00E62CFA">
          <w:rPr>
            <w:noProof/>
            <w:webHidden/>
          </w:rPr>
          <w:t>14</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89" w:history="1">
        <w:r w:rsidR="00E62CFA" w:rsidRPr="006D1582">
          <w:rPr>
            <w:rStyle w:val="Lienhypertexte"/>
            <w:noProof/>
          </w:rPr>
          <w:t>8.1</w:t>
        </w:r>
        <w:r w:rsidR="00E62CFA">
          <w:rPr>
            <w:rFonts w:asciiTheme="minorHAnsi" w:eastAsiaTheme="minorEastAsia" w:hAnsiTheme="minorHAnsi" w:cstheme="minorBidi"/>
            <w:noProof/>
            <w:color w:val="auto"/>
            <w:sz w:val="22"/>
            <w:szCs w:val="22"/>
          </w:rPr>
          <w:tab/>
        </w:r>
        <w:r w:rsidR="00E62CFA" w:rsidRPr="006D1582">
          <w:rPr>
            <w:rStyle w:val="Lienhypertexte"/>
            <w:noProof/>
          </w:rPr>
          <w:t>Dispositions architecturales visant à optimiser le confort hygrothermique</w:t>
        </w:r>
        <w:r w:rsidR="00E62CFA">
          <w:rPr>
            <w:noProof/>
            <w:webHidden/>
          </w:rPr>
          <w:tab/>
        </w:r>
        <w:r>
          <w:rPr>
            <w:noProof/>
            <w:webHidden/>
          </w:rPr>
          <w:fldChar w:fldCharType="begin"/>
        </w:r>
        <w:r w:rsidR="00E62CFA">
          <w:rPr>
            <w:noProof/>
            <w:webHidden/>
          </w:rPr>
          <w:instrText xml:space="preserve"> PAGEREF _Toc339975689 \h </w:instrText>
        </w:r>
        <w:r>
          <w:rPr>
            <w:noProof/>
            <w:webHidden/>
          </w:rPr>
        </w:r>
        <w:r>
          <w:rPr>
            <w:noProof/>
            <w:webHidden/>
          </w:rPr>
          <w:fldChar w:fldCharType="separate"/>
        </w:r>
        <w:r w:rsidR="00E62CFA">
          <w:rPr>
            <w:noProof/>
            <w:webHidden/>
          </w:rPr>
          <w:t>14</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90" w:history="1">
        <w:r w:rsidR="00E62CFA" w:rsidRPr="006D1582">
          <w:rPr>
            <w:rStyle w:val="Lienhypertexte"/>
            <w:noProof/>
          </w:rPr>
          <w:t>8.2</w:t>
        </w:r>
        <w:r w:rsidR="00E62CFA">
          <w:rPr>
            <w:rFonts w:asciiTheme="minorHAnsi" w:eastAsiaTheme="minorEastAsia" w:hAnsiTheme="minorHAnsi" w:cstheme="minorBidi"/>
            <w:noProof/>
            <w:color w:val="auto"/>
            <w:sz w:val="22"/>
            <w:szCs w:val="22"/>
          </w:rPr>
          <w:tab/>
        </w:r>
        <w:r w:rsidR="00E62CFA" w:rsidRPr="006D1582">
          <w:rPr>
            <w:rStyle w:val="Lienhypertexte"/>
            <w:noProof/>
          </w:rPr>
          <w:t>Création de conditions de confort hygrothermique en hiver</w:t>
        </w:r>
        <w:r w:rsidR="00E62CFA">
          <w:rPr>
            <w:noProof/>
            <w:webHidden/>
          </w:rPr>
          <w:tab/>
        </w:r>
        <w:r>
          <w:rPr>
            <w:noProof/>
            <w:webHidden/>
          </w:rPr>
          <w:fldChar w:fldCharType="begin"/>
        </w:r>
        <w:r w:rsidR="00E62CFA">
          <w:rPr>
            <w:noProof/>
            <w:webHidden/>
          </w:rPr>
          <w:instrText xml:space="preserve"> PAGEREF _Toc339975690 \h </w:instrText>
        </w:r>
        <w:r>
          <w:rPr>
            <w:noProof/>
            <w:webHidden/>
          </w:rPr>
        </w:r>
        <w:r>
          <w:rPr>
            <w:noProof/>
            <w:webHidden/>
          </w:rPr>
          <w:fldChar w:fldCharType="separate"/>
        </w:r>
        <w:r w:rsidR="00E62CFA">
          <w:rPr>
            <w:noProof/>
            <w:webHidden/>
          </w:rPr>
          <w:t>14</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91" w:history="1">
        <w:r w:rsidR="00E62CFA" w:rsidRPr="006D1582">
          <w:rPr>
            <w:rStyle w:val="Lienhypertexte"/>
            <w:noProof/>
          </w:rPr>
          <w:t>8.3</w:t>
        </w:r>
        <w:r w:rsidR="00E62CFA">
          <w:rPr>
            <w:rFonts w:asciiTheme="minorHAnsi" w:eastAsiaTheme="minorEastAsia" w:hAnsiTheme="minorHAnsi" w:cstheme="minorBidi"/>
            <w:noProof/>
            <w:color w:val="auto"/>
            <w:sz w:val="22"/>
            <w:szCs w:val="22"/>
          </w:rPr>
          <w:tab/>
        </w:r>
        <w:r w:rsidR="00E62CFA" w:rsidRPr="006D1582">
          <w:rPr>
            <w:rStyle w:val="Lienhypertexte"/>
            <w:noProof/>
          </w:rPr>
          <w:t>Création de conditions de confort hygrothermique en été</w:t>
        </w:r>
        <w:r w:rsidR="00E62CFA">
          <w:rPr>
            <w:noProof/>
            <w:webHidden/>
          </w:rPr>
          <w:tab/>
        </w:r>
        <w:r>
          <w:rPr>
            <w:noProof/>
            <w:webHidden/>
          </w:rPr>
          <w:fldChar w:fldCharType="begin"/>
        </w:r>
        <w:r w:rsidR="00E62CFA">
          <w:rPr>
            <w:noProof/>
            <w:webHidden/>
          </w:rPr>
          <w:instrText xml:space="preserve"> PAGEREF _Toc339975691 \h </w:instrText>
        </w:r>
        <w:r>
          <w:rPr>
            <w:noProof/>
            <w:webHidden/>
          </w:rPr>
        </w:r>
        <w:r>
          <w:rPr>
            <w:noProof/>
            <w:webHidden/>
          </w:rPr>
          <w:fldChar w:fldCharType="separate"/>
        </w:r>
        <w:r w:rsidR="00E62CFA">
          <w:rPr>
            <w:noProof/>
            <w:webHidden/>
          </w:rPr>
          <w:t>15</w:t>
        </w:r>
        <w:r>
          <w:rPr>
            <w:noProof/>
            <w:webHidden/>
          </w:rPr>
          <w:fldChar w:fldCharType="end"/>
        </w:r>
      </w:hyperlink>
    </w:p>
    <w:p w:rsidR="00E62CFA" w:rsidRDefault="00CE0D0C">
      <w:pPr>
        <w:pStyle w:val="TM2"/>
        <w:rPr>
          <w:rFonts w:asciiTheme="minorHAnsi" w:eastAsiaTheme="minorEastAsia" w:hAnsiTheme="minorHAnsi" w:cstheme="minorBidi"/>
          <w:b w:val="0"/>
          <w:noProof/>
          <w:color w:val="auto"/>
          <w:sz w:val="22"/>
          <w:szCs w:val="22"/>
        </w:rPr>
      </w:pPr>
      <w:hyperlink w:anchor="_Toc339975692" w:history="1">
        <w:r w:rsidR="00E62CFA" w:rsidRPr="006D1582">
          <w:rPr>
            <w:rStyle w:val="Lienhypertexte"/>
            <w:noProof/>
          </w:rPr>
          <w:t>9.</w:t>
        </w:r>
        <w:r w:rsidR="00E62CFA">
          <w:rPr>
            <w:rFonts w:asciiTheme="minorHAnsi" w:eastAsiaTheme="minorEastAsia" w:hAnsiTheme="minorHAnsi" w:cstheme="minorBidi"/>
            <w:b w:val="0"/>
            <w:noProof/>
            <w:color w:val="auto"/>
            <w:sz w:val="22"/>
            <w:szCs w:val="22"/>
          </w:rPr>
          <w:tab/>
        </w:r>
        <w:r w:rsidR="00E62CFA" w:rsidRPr="006D1582">
          <w:rPr>
            <w:rStyle w:val="Lienhypertexte"/>
            <w:noProof/>
          </w:rPr>
          <w:t>Confort visuel</w:t>
        </w:r>
        <w:r w:rsidR="00E62CFA">
          <w:rPr>
            <w:noProof/>
            <w:webHidden/>
          </w:rPr>
          <w:tab/>
        </w:r>
        <w:r>
          <w:rPr>
            <w:noProof/>
            <w:webHidden/>
          </w:rPr>
          <w:fldChar w:fldCharType="begin"/>
        </w:r>
        <w:r w:rsidR="00E62CFA">
          <w:rPr>
            <w:noProof/>
            <w:webHidden/>
          </w:rPr>
          <w:instrText xml:space="preserve"> PAGEREF _Toc339975692 \h </w:instrText>
        </w:r>
        <w:r>
          <w:rPr>
            <w:noProof/>
            <w:webHidden/>
          </w:rPr>
        </w:r>
        <w:r>
          <w:rPr>
            <w:noProof/>
            <w:webHidden/>
          </w:rPr>
          <w:fldChar w:fldCharType="separate"/>
        </w:r>
        <w:r w:rsidR="00E62CFA">
          <w:rPr>
            <w:noProof/>
            <w:webHidden/>
          </w:rPr>
          <w:t>16</w:t>
        </w:r>
        <w:r>
          <w:rPr>
            <w:noProof/>
            <w:webHidden/>
          </w:rPr>
          <w:fldChar w:fldCharType="end"/>
        </w:r>
      </w:hyperlink>
    </w:p>
    <w:p w:rsidR="00E62CFA" w:rsidRDefault="00CE0D0C">
      <w:pPr>
        <w:pStyle w:val="TM3"/>
        <w:rPr>
          <w:rFonts w:asciiTheme="minorHAnsi" w:eastAsiaTheme="minorEastAsia" w:hAnsiTheme="minorHAnsi" w:cstheme="minorBidi"/>
          <w:noProof/>
          <w:color w:val="auto"/>
          <w:sz w:val="22"/>
          <w:szCs w:val="22"/>
        </w:rPr>
      </w:pPr>
      <w:hyperlink w:anchor="_Toc339975693" w:history="1">
        <w:r w:rsidR="00E62CFA" w:rsidRPr="006D1582">
          <w:rPr>
            <w:rStyle w:val="Lienhypertexte"/>
            <w:noProof/>
          </w:rPr>
          <w:t>9.1</w:t>
        </w:r>
        <w:r w:rsidR="00E62CFA">
          <w:rPr>
            <w:rFonts w:asciiTheme="minorHAnsi" w:eastAsiaTheme="minorEastAsia" w:hAnsiTheme="minorHAnsi" w:cstheme="minorBidi"/>
            <w:noProof/>
            <w:color w:val="auto"/>
            <w:sz w:val="22"/>
            <w:szCs w:val="22"/>
          </w:rPr>
          <w:tab/>
        </w:r>
        <w:r w:rsidR="00E62CFA" w:rsidRPr="006D1582">
          <w:rPr>
            <w:rStyle w:val="Lienhypertexte"/>
            <w:noProof/>
          </w:rPr>
          <w:t>Optimisation de l’éclairage naturel</w:t>
        </w:r>
        <w:r w:rsidR="00E62CFA">
          <w:rPr>
            <w:noProof/>
            <w:webHidden/>
          </w:rPr>
          <w:tab/>
        </w:r>
        <w:r>
          <w:rPr>
            <w:noProof/>
            <w:webHidden/>
          </w:rPr>
          <w:fldChar w:fldCharType="begin"/>
        </w:r>
        <w:r w:rsidR="00E62CFA">
          <w:rPr>
            <w:noProof/>
            <w:webHidden/>
          </w:rPr>
          <w:instrText xml:space="preserve"> PAGEREF _Toc339975693 \h </w:instrText>
        </w:r>
        <w:r>
          <w:rPr>
            <w:noProof/>
            <w:webHidden/>
          </w:rPr>
        </w:r>
        <w:r>
          <w:rPr>
            <w:noProof/>
            <w:webHidden/>
          </w:rPr>
          <w:fldChar w:fldCharType="separate"/>
        </w:r>
        <w:r w:rsidR="00E62CFA">
          <w:rPr>
            <w:noProof/>
            <w:webHidden/>
          </w:rPr>
          <w:t>16</w:t>
        </w:r>
        <w:r>
          <w:rPr>
            <w:noProof/>
            <w:webHidden/>
          </w:rPr>
          <w:fldChar w:fldCharType="end"/>
        </w:r>
      </w:hyperlink>
    </w:p>
    <w:p w:rsidR="000A500E" w:rsidRDefault="00CE0D0C" w:rsidP="0012555D">
      <w:pPr>
        <w:sectPr w:rsidR="000A500E" w:rsidSect="00151106">
          <w:headerReference w:type="even" r:id="rId14"/>
          <w:footerReference w:type="default" r:id="rId15"/>
          <w:pgSz w:w="11906" w:h="16838" w:code="9"/>
          <w:pgMar w:top="1134" w:right="1418" w:bottom="902" w:left="1418" w:header="0" w:footer="284" w:gutter="0"/>
          <w:cols w:space="708"/>
          <w:docGrid w:linePitch="360"/>
        </w:sectPr>
      </w:pPr>
      <w:r>
        <w:rPr>
          <w:b/>
          <w:smallCaps/>
          <w:color w:val="CC071E"/>
        </w:rPr>
        <w:fldChar w:fldCharType="end"/>
      </w:r>
    </w:p>
    <w:p w:rsidR="00ED3432" w:rsidRPr="00FC2997" w:rsidRDefault="00FC2997" w:rsidP="009A4922">
      <w:pPr>
        <w:pStyle w:val="TITRECHAPITRE"/>
        <w:spacing w:after="240"/>
      </w:pPr>
      <w:bookmarkStart w:id="1" w:name="_Toc306116463"/>
      <w:bookmarkStart w:id="2" w:name="_Toc329855236"/>
      <w:bookmarkStart w:id="3" w:name="_Toc339975662"/>
      <w:r>
        <w:lastRenderedPageBreak/>
        <w:t>Préambule</w:t>
      </w:r>
      <w:bookmarkEnd w:id="1"/>
      <w:bookmarkEnd w:id="2"/>
      <w:bookmarkEnd w:id="3"/>
    </w:p>
    <w:p w:rsidR="00ED3432" w:rsidRDefault="00735096" w:rsidP="00ED3432">
      <w:pPr>
        <w:pStyle w:val="carr"/>
      </w:pPr>
      <w:r>
        <w:t>Rappel du profil</w:t>
      </w:r>
    </w:p>
    <w:p w:rsidR="009A4922" w:rsidRDefault="009A4922" w:rsidP="009A4922">
      <w:pPr>
        <w:jc w:val="center"/>
      </w:pPr>
      <w:r>
        <w:rPr>
          <w:noProof/>
        </w:rPr>
        <w:drawing>
          <wp:inline distT="0" distB="0" distL="0" distR="0">
            <wp:extent cx="5387340" cy="2435006"/>
            <wp:effectExtent l="190500" t="152400" r="175260" b="136744"/>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5387340" cy="2435006"/>
                    </a:xfrm>
                    <a:prstGeom prst="rect">
                      <a:avLst/>
                    </a:prstGeom>
                    <a:ln>
                      <a:noFill/>
                    </a:ln>
                    <a:effectLst>
                      <a:outerShdw blurRad="190500" algn="tl" rotWithShape="0">
                        <a:srgbClr val="000000">
                          <a:alpha val="70000"/>
                        </a:srgbClr>
                      </a:outerShdw>
                    </a:effectLst>
                  </pic:spPr>
                </pic:pic>
              </a:graphicData>
            </a:graphic>
          </wp:inline>
        </w:drawing>
      </w:r>
    </w:p>
    <w:p w:rsidR="009A4922" w:rsidRPr="009A4922" w:rsidRDefault="009A4922" w:rsidP="009A4922">
      <w:pPr>
        <w:pStyle w:val="Lgende"/>
        <w:ind w:left="284"/>
      </w:pPr>
      <w:r>
        <w:t>Perspective extérieur (Agence PACE)</w:t>
      </w:r>
    </w:p>
    <w:p w:rsidR="00ED3432" w:rsidRDefault="00ED3432" w:rsidP="00ED3432"/>
    <w:tbl>
      <w:tblPr>
        <w:tblStyle w:val="Grilledutableau"/>
        <w:tblW w:w="0" w:type="auto"/>
        <w:tblLook w:val="04A0"/>
      </w:tblPr>
      <w:tblGrid>
        <w:gridCol w:w="1101"/>
        <w:gridCol w:w="5244"/>
        <w:gridCol w:w="955"/>
        <w:gridCol w:w="955"/>
        <w:gridCol w:w="955"/>
      </w:tblGrid>
      <w:tr w:rsidR="00735096" w:rsidTr="00735096">
        <w:trPr>
          <w:trHeight w:val="168"/>
        </w:trPr>
        <w:tc>
          <w:tcPr>
            <w:tcW w:w="6345" w:type="dxa"/>
            <w:gridSpan w:val="2"/>
            <w:shd w:val="clear" w:color="auto" w:fill="C00000"/>
          </w:tcPr>
          <w:p w:rsidR="00735096" w:rsidRPr="00FD66AB" w:rsidRDefault="00735096" w:rsidP="00735096">
            <w:pPr>
              <w:jc w:val="center"/>
              <w:rPr>
                <w:b/>
                <w:sz w:val="24"/>
                <w:szCs w:val="24"/>
              </w:rPr>
            </w:pPr>
            <w:r w:rsidRPr="00FD66AB">
              <w:rPr>
                <w:b/>
                <w:sz w:val="24"/>
                <w:szCs w:val="24"/>
              </w:rPr>
              <w:t>Niveaux de performances</w:t>
            </w:r>
          </w:p>
        </w:tc>
        <w:tc>
          <w:tcPr>
            <w:tcW w:w="955" w:type="dxa"/>
            <w:shd w:val="clear" w:color="auto" w:fill="C00000"/>
            <w:vAlign w:val="center"/>
          </w:tcPr>
          <w:p w:rsidR="00735096" w:rsidRPr="00FD66AB" w:rsidRDefault="00735096" w:rsidP="00735096">
            <w:pPr>
              <w:jc w:val="center"/>
              <w:rPr>
                <w:b/>
                <w:sz w:val="24"/>
                <w:szCs w:val="24"/>
              </w:rPr>
            </w:pPr>
            <w:r w:rsidRPr="00FD66AB">
              <w:rPr>
                <w:b/>
                <w:sz w:val="24"/>
                <w:szCs w:val="24"/>
              </w:rPr>
              <w:t>B</w:t>
            </w:r>
          </w:p>
        </w:tc>
        <w:tc>
          <w:tcPr>
            <w:tcW w:w="955" w:type="dxa"/>
            <w:shd w:val="clear" w:color="auto" w:fill="C00000"/>
            <w:vAlign w:val="center"/>
          </w:tcPr>
          <w:p w:rsidR="00735096" w:rsidRPr="00FD66AB" w:rsidRDefault="00735096" w:rsidP="00735096">
            <w:pPr>
              <w:jc w:val="center"/>
              <w:rPr>
                <w:b/>
                <w:sz w:val="24"/>
                <w:szCs w:val="24"/>
              </w:rPr>
            </w:pPr>
            <w:r w:rsidRPr="00FD66AB">
              <w:rPr>
                <w:b/>
                <w:sz w:val="24"/>
                <w:szCs w:val="24"/>
              </w:rPr>
              <w:t>P</w:t>
            </w:r>
          </w:p>
        </w:tc>
        <w:tc>
          <w:tcPr>
            <w:tcW w:w="955" w:type="dxa"/>
            <w:shd w:val="clear" w:color="auto" w:fill="C00000"/>
            <w:vAlign w:val="center"/>
          </w:tcPr>
          <w:p w:rsidR="00735096" w:rsidRPr="00FD66AB" w:rsidRDefault="00735096" w:rsidP="00735096">
            <w:pPr>
              <w:jc w:val="center"/>
              <w:rPr>
                <w:b/>
                <w:sz w:val="24"/>
                <w:szCs w:val="24"/>
              </w:rPr>
            </w:pPr>
            <w:r w:rsidRPr="00FD66AB">
              <w:rPr>
                <w:b/>
                <w:sz w:val="24"/>
                <w:szCs w:val="24"/>
              </w:rPr>
              <w:t>TP</w:t>
            </w:r>
          </w:p>
        </w:tc>
      </w:tr>
      <w:tr w:rsidR="00735096" w:rsidTr="00735096">
        <w:trPr>
          <w:trHeight w:val="216"/>
        </w:trPr>
        <w:tc>
          <w:tcPr>
            <w:tcW w:w="1101" w:type="dxa"/>
            <w:vAlign w:val="center"/>
          </w:tcPr>
          <w:p w:rsidR="00735096" w:rsidRDefault="00735096" w:rsidP="00735096">
            <w:pPr>
              <w:jc w:val="center"/>
            </w:pPr>
            <w:r>
              <w:t>Cible 1</w:t>
            </w:r>
          </w:p>
        </w:tc>
        <w:tc>
          <w:tcPr>
            <w:tcW w:w="5244" w:type="dxa"/>
            <w:vAlign w:val="center"/>
          </w:tcPr>
          <w:p w:rsidR="00735096" w:rsidRDefault="00735096" w:rsidP="00735096">
            <w:pPr>
              <w:jc w:val="left"/>
            </w:pPr>
            <w:r>
              <w:t>Relation du bâtiment avec son environnement immédiat</w:t>
            </w:r>
          </w:p>
        </w:tc>
        <w:tc>
          <w:tcPr>
            <w:tcW w:w="955" w:type="dxa"/>
            <w:shd w:val="clear" w:color="auto" w:fill="FFFF00"/>
          </w:tcPr>
          <w:p w:rsidR="00735096" w:rsidRDefault="00735096" w:rsidP="00735096"/>
        </w:tc>
        <w:tc>
          <w:tcPr>
            <w:tcW w:w="955" w:type="dxa"/>
            <w:shd w:val="clear" w:color="auto" w:fill="F79646" w:themeFill="accent6"/>
          </w:tcPr>
          <w:p w:rsidR="00735096" w:rsidRDefault="00735096" w:rsidP="00735096"/>
        </w:tc>
        <w:tc>
          <w:tcPr>
            <w:tcW w:w="955" w:type="dxa"/>
            <w:shd w:val="clear" w:color="auto" w:fill="FF0000"/>
          </w:tcPr>
          <w:p w:rsidR="00735096" w:rsidRDefault="00735096" w:rsidP="00735096"/>
        </w:tc>
      </w:tr>
      <w:tr w:rsidR="00735096" w:rsidTr="00735096">
        <w:tc>
          <w:tcPr>
            <w:tcW w:w="1101" w:type="dxa"/>
            <w:vAlign w:val="center"/>
          </w:tcPr>
          <w:p w:rsidR="00735096" w:rsidRDefault="00735096" w:rsidP="00735096">
            <w:pPr>
              <w:jc w:val="center"/>
            </w:pPr>
            <w:r>
              <w:t>Cible 2</w:t>
            </w:r>
          </w:p>
        </w:tc>
        <w:tc>
          <w:tcPr>
            <w:tcW w:w="5244" w:type="dxa"/>
            <w:vAlign w:val="center"/>
          </w:tcPr>
          <w:p w:rsidR="00735096" w:rsidRDefault="00735096" w:rsidP="00735096">
            <w:pPr>
              <w:jc w:val="left"/>
            </w:pPr>
            <w:r>
              <w:t xml:space="preserve">Choix intégré des produits et systèmes </w:t>
            </w:r>
          </w:p>
        </w:tc>
        <w:tc>
          <w:tcPr>
            <w:tcW w:w="955" w:type="dxa"/>
            <w:shd w:val="clear" w:color="auto" w:fill="FFFF00"/>
          </w:tcPr>
          <w:p w:rsidR="00735096" w:rsidRDefault="00735096" w:rsidP="00735096"/>
        </w:tc>
        <w:tc>
          <w:tcPr>
            <w:tcW w:w="955" w:type="dxa"/>
            <w:shd w:val="clear" w:color="auto" w:fill="F79646" w:themeFill="accent6"/>
          </w:tcPr>
          <w:p w:rsidR="00735096" w:rsidRDefault="00735096" w:rsidP="00735096"/>
        </w:tc>
        <w:tc>
          <w:tcPr>
            <w:tcW w:w="955" w:type="dxa"/>
            <w:shd w:val="clear" w:color="auto" w:fill="FF0000"/>
          </w:tcPr>
          <w:p w:rsidR="00735096" w:rsidRDefault="00735096" w:rsidP="00735096"/>
        </w:tc>
      </w:tr>
      <w:tr w:rsidR="00735096" w:rsidTr="00735096">
        <w:tc>
          <w:tcPr>
            <w:tcW w:w="1101" w:type="dxa"/>
            <w:vAlign w:val="center"/>
          </w:tcPr>
          <w:p w:rsidR="00735096" w:rsidRDefault="00735096" w:rsidP="00735096">
            <w:pPr>
              <w:jc w:val="center"/>
            </w:pPr>
            <w:r w:rsidRPr="00641CC4">
              <w:t xml:space="preserve">Cible </w:t>
            </w:r>
            <w:r>
              <w:t>3</w:t>
            </w:r>
          </w:p>
        </w:tc>
        <w:tc>
          <w:tcPr>
            <w:tcW w:w="5244" w:type="dxa"/>
            <w:vAlign w:val="center"/>
          </w:tcPr>
          <w:p w:rsidR="00735096" w:rsidRDefault="00735096" w:rsidP="00735096">
            <w:pPr>
              <w:jc w:val="left"/>
            </w:pPr>
            <w:r>
              <w:t>Chantier à faible impact environnemental</w:t>
            </w:r>
          </w:p>
        </w:tc>
        <w:tc>
          <w:tcPr>
            <w:tcW w:w="955" w:type="dxa"/>
            <w:shd w:val="clear" w:color="auto" w:fill="FFFF00"/>
          </w:tcPr>
          <w:p w:rsidR="00735096" w:rsidRDefault="00735096" w:rsidP="00735096"/>
        </w:tc>
        <w:tc>
          <w:tcPr>
            <w:tcW w:w="955" w:type="dxa"/>
            <w:shd w:val="clear" w:color="auto" w:fill="F79646" w:themeFill="accent6"/>
          </w:tcPr>
          <w:p w:rsidR="00735096" w:rsidRDefault="00735096" w:rsidP="00735096"/>
        </w:tc>
        <w:tc>
          <w:tcPr>
            <w:tcW w:w="955" w:type="dxa"/>
            <w:shd w:val="clear" w:color="auto" w:fill="FF0000"/>
          </w:tcPr>
          <w:p w:rsidR="00735096" w:rsidRDefault="00735096" w:rsidP="00735096"/>
        </w:tc>
      </w:tr>
      <w:tr w:rsidR="00735096" w:rsidTr="00735096">
        <w:tc>
          <w:tcPr>
            <w:tcW w:w="1101" w:type="dxa"/>
            <w:vAlign w:val="center"/>
          </w:tcPr>
          <w:p w:rsidR="00735096" w:rsidRDefault="00735096" w:rsidP="00735096">
            <w:pPr>
              <w:jc w:val="center"/>
            </w:pPr>
            <w:r w:rsidRPr="00641CC4">
              <w:t xml:space="preserve">Cible </w:t>
            </w:r>
            <w:r>
              <w:t>4</w:t>
            </w:r>
          </w:p>
        </w:tc>
        <w:tc>
          <w:tcPr>
            <w:tcW w:w="5244" w:type="dxa"/>
            <w:vAlign w:val="center"/>
          </w:tcPr>
          <w:p w:rsidR="00735096" w:rsidRDefault="00735096" w:rsidP="00735096">
            <w:pPr>
              <w:jc w:val="left"/>
            </w:pPr>
            <w:r>
              <w:t>Gestion de l’énergie</w:t>
            </w:r>
          </w:p>
        </w:tc>
        <w:tc>
          <w:tcPr>
            <w:tcW w:w="955" w:type="dxa"/>
            <w:shd w:val="clear" w:color="auto" w:fill="FFFF00"/>
          </w:tcPr>
          <w:p w:rsidR="00735096" w:rsidRDefault="00735096" w:rsidP="00735096"/>
        </w:tc>
        <w:tc>
          <w:tcPr>
            <w:tcW w:w="955" w:type="dxa"/>
            <w:shd w:val="clear" w:color="auto" w:fill="F79646" w:themeFill="accent6"/>
          </w:tcPr>
          <w:p w:rsidR="00735096" w:rsidRDefault="00735096" w:rsidP="00735096"/>
        </w:tc>
        <w:tc>
          <w:tcPr>
            <w:tcW w:w="955" w:type="dxa"/>
            <w:shd w:val="clear" w:color="auto" w:fill="FF0000"/>
          </w:tcPr>
          <w:p w:rsidR="00735096" w:rsidRDefault="00735096" w:rsidP="00735096"/>
        </w:tc>
      </w:tr>
      <w:tr w:rsidR="00735096" w:rsidTr="00735096">
        <w:tc>
          <w:tcPr>
            <w:tcW w:w="1101" w:type="dxa"/>
            <w:vAlign w:val="center"/>
          </w:tcPr>
          <w:p w:rsidR="00735096" w:rsidRDefault="00735096" w:rsidP="00735096">
            <w:pPr>
              <w:jc w:val="center"/>
            </w:pPr>
            <w:r w:rsidRPr="00641CC4">
              <w:t xml:space="preserve">Cible </w:t>
            </w:r>
            <w:r>
              <w:t>5</w:t>
            </w:r>
          </w:p>
        </w:tc>
        <w:tc>
          <w:tcPr>
            <w:tcW w:w="5244" w:type="dxa"/>
            <w:vAlign w:val="center"/>
          </w:tcPr>
          <w:p w:rsidR="00735096" w:rsidRDefault="00735096" w:rsidP="00735096">
            <w:pPr>
              <w:jc w:val="left"/>
            </w:pPr>
            <w:r>
              <w:t>Gestion de l’eau</w:t>
            </w:r>
          </w:p>
        </w:tc>
        <w:tc>
          <w:tcPr>
            <w:tcW w:w="955" w:type="dxa"/>
            <w:shd w:val="clear" w:color="auto" w:fill="FFFF00"/>
          </w:tcPr>
          <w:p w:rsidR="00735096" w:rsidRDefault="00735096" w:rsidP="00735096"/>
        </w:tc>
        <w:tc>
          <w:tcPr>
            <w:tcW w:w="955" w:type="dxa"/>
            <w:shd w:val="clear" w:color="auto" w:fill="F79646" w:themeFill="accent6"/>
          </w:tcPr>
          <w:p w:rsidR="00735096" w:rsidRDefault="00735096" w:rsidP="00735096"/>
        </w:tc>
        <w:tc>
          <w:tcPr>
            <w:tcW w:w="955" w:type="dxa"/>
          </w:tcPr>
          <w:p w:rsidR="00735096" w:rsidRDefault="00735096" w:rsidP="00735096"/>
        </w:tc>
      </w:tr>
      <w:tr w:rsidR="00735096" w:rsidTr="00735096">
        <w:tc>
          <w:tcPr>
            <w:tcW w:w="1101" w:type="dxa"/>
            <w:vAlign w:val="center"/>
          </w:tcPr>
          <w:p w:rsidR="00735096" w:rsidRDefault="00735096" w:rsidP="00735096">
            <w:pPr>
              <w:jc w:val="center"/>
            </w:pPr>
            <w:r w:rsidRPr="00641CC4">
              <w:t xml:space="preserve">Cible </w:t>
            </w:r>
            <w:r>
              <w:t>6</w:t>
            </w:r>
          </w:p>
        </w:tc>
        <w:tc>
          <w:tcPr>
            <w:tcW w:w="5244" w:type="dxa"/>
            <w:vAlign w:val="center"/>
          </w:tcPr>
          <w:p w:rsidR="00735096" w:rsidRDefault="00735096" w:rsidP="00735096">
            <w:pPr>
              <w:jc w:val="left"/>
            </w:pPr>
            <w:r>
              <w:t>Gestion des déchets d’activités</w:t>
            </w:r>
          </w:p>
        </w:tc>
        <w:tc>
          <w:tcPr>
            <w:tcW w:w="955" w:type="dxa"/>
            <w:shd w:val="clear" w:color="auto" w:fill="FFFF00"/>
          </w:tcPr>
          <w:p w:rsidR="00735096" w:rsidRDefault="00735096" w:rsidP="00735096"/>
        </w:tc>
        <w:tc>
          <w:tcPr>
            <w:tcW w:w="955" w:type="dxa"/>
            <w:shd w:val="clear" w:color="auto" w:fill="F79646" w:themeFill="accent6"/>
          </w:tcPr>
          <w:p w:rsidR="00735096" w:rsidRDefault="00735096" w:rsidP="00735096"/>
        </w:tc>
        <w:tc>
          <w:tcPr>
            <w:tcW w:w="955" w:type="dxa"/>
          </w:tcPr>
          <w:p w:rsidR="00735096" w:rsidRDefault="00735096" w:rsidP="00735096"/>
        </w:tc>
      </w:tr>
      <w:tr w:rsidR="00735096" w:rsidTr="00735096">
        <w:tc>
          <w:tcPr>
            <w:tcW w:w="1101" w:type="dxa"/>
            <w:vAlign w:val="center"/>
          </w:tcPr>
          <w:p w:rsidR="00735096" w:rsidRDefault="00735096" w:rsidP="00735096">
            <w:pPr>
              <w:jc w:val="center"/>
            </w:pPr>
            <w:r w:rsidRPr="00641CC4">
              <w:t xml:space="preserve">Cible </w:t>
            </w:r>
            <w:r>
              <w:t>7</w:t>
            </w:r>
          </w:p>
        </w:tc>
        <w:tc>
          <w:tcPr>
            <w:tcW w:w="5244" w:type="dxa"/>
            <w:vAlign w:val="center"/>
          </w:tcPr>
          <w:p w:rsidR="00735096" w:rsidRDefault="00735096" w:rsidP="00735096">
            <w:pPr>
              <w:jc w:val="left"/>
            </w:pPr>
            <w:r>
              <w:t>Maintenance, pérennité des performances environ.</w:t>
            </w:r>
          </w:p>
        </w:tc>
        <w:tc>
          <w:tcPr>
            <w:tcW w:w="955" w:type="dxa"/>
            <w:shd w:val="clear" w:color="auto" w:fill="FFFF00"/>
          </w:tcPr>
          <w:p w:rsidR="00735096" w:rsidRDefault="00735096" w:rsidP="00735096"/>
        </w:tc>
        <w:tc>
          <w:tcPr>
            <w:tcW w:w="955" w:type="dxa"/>
            <w:shd w:val="clear" w:color="auto" w:fill="F79646" w:themeFill="accent6"/>
          </w:tcPr>
          <w:p w:rsidR="00735096" w:rsidRDefault="00735096" w:rsidP="00735096"/>
        </w:tc>
        <w:tc>
          <w:tcPr>
            <w:tcW w:w="955" w:type="dxa"/>
            <w:shd w:val="clear" w:color="auto" w:fill="auto"/>
          </w:tcPr>
          <w:p w:rsidR="00735096" w:rsidRDefault="00735096" w:rsidP="00735096"/>
        </w:tc>
      </w:tr>
      <w:tr w:rsidR="00735096" w:rsidTr="00735096">
        <w:trPr>
          <w:trHeight w:val="156"/>
        </w:trPr>
        <w:tc>
          <w:tcPr>
            <w:tcW w:w="1101" w:type="dxa"/>
            <w:vAlign w:val="center"/>
          </w:tcPr>
          <w:p w:rsidR="00735096" w:rsidRDefault="00735096" w:rsidP="00735096">
            <w:pPr>
              <w:jc w:val="center"/>
            </w:pPr>
            <w:r w:rsidRPr="00641CC4">
              <w:t xml:space="preserve">Cible </w:t>
            </w:r>
            <w:r>
              <w:t>8</w:t>
            </w:r>
          </w:p>
        </w:tc>
        <w:tc>
          <w:tcPr>
            <w:tcW w:w="5244" w:type="dxa"/>
            <w:vAlign w:val="center"/>
          </w:tcPr>
          <w:p w:rsidR="00735096" w:rsidRDefault="00735096" w:rsidP="00735096">
            <w:pPr>
              <w:jc w:val="left"/>
            </w:pPr>
            <w:r>
              <w:t>Confort hygrothermique</w:t>
            </w:r>
          </w:p>
        </w:tc>
        <w:tc>
          <w:tcPr>
            <w:tcW w:w="955" w:type="dxa"/>
            <w:shd w:val="clear" w:color="auto" w:fill="FFFF00"/>
          </w:tcPr>
          <w:p w:rsidR="00735096" w:rsidRDefault="00735096" w:rsidP="00735096"/>
        </w:tc>
        <w:tc>
          <w:tcPr>
            <w:tcW w:w="955" w:type="dxa"/>
            <w:shd w:val="clear" w:color="auto" w:fill="F79646" w:themeFill="accent6"/>
          </w:tcPr>
          <w:p w:rsidR="00735096" w:rsidRDefault="00735096" w:rsidP="00735096"/>
        </w:tc>
        <w:tc>
          <w:tcPr>
            <w:tcW w:w="955" w:type="dxa"/>
            <w:shd w:val="clear" w:color="auto" w:fill="auto"/>
          </w:tcPr>
          <w:p w:rsidR="00735096" w:rsidRDefault="00735096" w:rsidP="00735096"/>
        </w:tc>
      </w:tr>
      <w:tr w:rsidR="00735096" w:rsidTr="00735096">
        <w:trPr>
          <w:trHeight w:val="170"/>
        </w:trPr>
        <w:tc>
          <w:tcPr>
            <w:tcW w:w="1101" w:type="dxa"/>
            <w:vAlign w:val="center"/>
          </w:tcPr>
          <w:p w:rsidR="00735096" w:rsidRDefault="00735096" w:rsidP="00735096">
            <w:pPr>
              <w:jc w:val="center"/>
            </w:pPr>
            <w:r w:rsidRPr="00641CC4">
              <w:t xml:space="preserve">Cible </w:t>
            </w:r>
            <w:r>
              <w:t>9</w:t>
            </w:r>
          </w:p>
        </w:tc>
        <w:tc>
          <w:tcPr>
            <w:tcW w:w="5244" w:type="dxa"/>
            <w:vAlign w:val="center"/>
          </w:tcPr>
          <w:p w:rsidR="00735096" w:rsidRDefault="00735096" w:rsidP="00735096">
            <w:pPr>
              <w:jc w:val="left"/>
            </w:pPr>
            <w:r>
              <w:t>Confort acoustique</w:t>
            </w:r>
          </w:p>
        </w:tc>
        <w:tc>
          <w:tcPr>
            <w:tcW w:w="955" w:type="dxa"/>
            <w:shd w:val="clear" w:color="auto" w:fill="FFFF00"/>
          </w:tcPr>
          <w:p w:rsidR="00735096" w:rsidRDefault="00735096" w:rsidP="00735096"/>
        </w:tc>
        <w:tc>
          <w:tcPr>
            <w:tcW w:w="955" w:type="dxa"/>
            <w:shd w:val="clear" w:color="auto" w:fill="auto"/>
          </w:tcPr>
          <w:p w:rsidR="00735096" w:rsidRDefault="00735096" w:rsidP="00735096"/>
        </w:tc>
        <w:tc>
          <w:tcPr>
            <w:tcW w:w="955" w:type="dxa"/>
          </w:tcPr>
          <w:p w:rsidR="00735096" w:rsidRDefault="00735096" w:rsidP="00735096"/>
        </w:tc>
      </w:tr>
      <w:tr w:rsidR="00735096" w:rsidTr="00735096">
        <w:trPr>
          <w:trHeight w:val="170"/>
        </w:trPr>
        <w:tc>
          <w:tcPr>
            <w:tcW w:w="1101" w:type="dxa"/>
            <w:vAlign w:val="center"/>
          </w:tcPr>
          <w:p w:rsidR="00735096" w:rsidRDefault="00735096" w:rsidP="00735096">
            <w:pPr>
              <w:jc w:val="center"/>
            </w:pPr>
            <w:r w:rsidRPr="00641CC4">
              <w:t xml:space="preserve">Cible </w:t>
            </w:r>
            <w:r>
              <w:t>10</w:t>
            </w:r>
          </w:p>
        </w:tc>
        <w:tc>
          <w:tcPr>
            <w:tcW w:w="5244" w:type="dxa"/>
            <w:vAlign w:val="center"/>
          </w:tcPr>
          <w:p w:rsidR="00735096" w:rsidRDefault="00735096" w:rsidP="00735096">
            <w:pPr>
              <w:jc w:val="left"/>
            </w:pPr>
            <w:r>
              <w:t>Confort visuel</w:t>
            </w:r>
          </w:p>
        </w:tc>
        <w:tc>
          <w:tcPr>
            <w:tcW w:w="955" w:type="dxa"/>
            <w:shd w:val="clear" w:color="auto" w:fill="FFFF00"/>
          </w:tcPr>
          <w:p w:rsidR="00735096" w:rsidRDefault="00735096" w:rsidP="00735096"/>
        </w:tc>
        <w:tc>
          <w:tcPr>
            <w:tcW w:w="955" w:type="dxa"/>
            <w:shd w:val="clear" w:color="auto" w:fill="F79646" w:themeFill="accent6"/>
          </w:tcPr>
          <w:p w:rsidR="00735096" w:rsidRDefault="00735096" w:rsidP="00735096"/>
        </w:tc>
        <w:tc>
          <w:tcPr>
            <w:tcW w:w="955" w:type="dxa"/>
          </w:tcPr>
          <w:p w:rsidR="00735096" w:rsidRDefault="00735096" w:rsidP="00735096"/>
        </w:tc>
      </w:tr>
      <w:tr w:rsidR="00735096" w:rsidTr="00735096">
        <w:trPr>
          <w:trHeight w:val="170"/>
        </w:trPr>
        <w:tc>
          <w:tcPr>
            <w:tcW w:w="1101" w:type="dxa"/>
            <w:vAlign w:val="center"/>
          </w:tcPr>
          <w:p w:rsidR="00735096" w:rsidRDefault="00735096" w:rsidP="00735096">
            <w:pPr>
              <w:jc w:val="center"/>
            </w:pPr>
            <w:r w:rsidRPr="00641CC4">
              <w:t xml:space="preserve">Cible </w:t>
            </w:r>
            <w:r>
              <w:t>11</w:t>
            </w:r>
          </w:p>
        </w:tc>
        <w:tc>
          <w:tcPr>
            <w:tcW w:w="5244" w:type="dxa"/>
            <w:vAlign w:val="center"/>
          </w:tcPr>
          <w:p w:rsidR="00735096" w:rsidRDefault="00735096" w:rsidP="00735096">
            <w:pPr>
              <w:jc w:val="left"/>
            </w:pPr>
            <w:r>
              <w:t>Confort olfactif</w:t>
            </w:r>
          </w:p>
        </w:tc>
        <w:tc>
          <w:tcPr>
            <w:tcW w:w="955" w:type="dxa"/>
            <w:shd w:val="clear" w:color="auto" w:fill="FFFF00"/>
          </w:tcPr>
          <w:p w:rsidR="00735096" w:rsidRDefault="00735096" w:rsidP="00735096"/>
        </w:tc>
        <w:tc>
          <w:tcPr>
            <w:tcW w:w="955" w:type="dxa"/>
          </w:tcPr>
          <w:p w:rsidR="00735096" w:rsidRDefault="00735096" w:rsidP="00735096"/>
        </w:tc>
        <w:tc>
          <w:tcPr>
            <w:tcW w:w="955" w:type="dxa"/>
          </w:tcPr>
          <w:p w:rsidR="00735096" w:rsidRDefault="00735096" w:rsidP="00735096"/>
        </w:tc>
      </w:tr>
      <w:tr w:rsidR="00735096" w:rsidTr="00735096">
        <w:trPr>
          <w:trHeight w:val="182"/>
        </w:trPr>
        <w:tc>
          <w:tcPr>
            <w:tcW w:w="1101" w:type="dxa"/>
            <w:vAlign w:val="center"/>
          </w:tcPr>
          <w:p w:rsidR="00735096" w:rsidRDefault="00735096" w:rsidP="00735096">
            <w:pPr>
              <w:jc w:val="center"/>
            </w:pPr>
            <w:r w:rsidRPr="00641CC4">
              <w:t xml:space="preserve">Cible </w:t>
            </w:r>
            <w:r>
              <w:t>12</w:t>
            </w:r>
          </w:p>
        </w:tc>
        <w:tc>
          <w:tcPr>
            <w:tcW w:w="5244" w:type="dxa"/>
            <w:vAlign w:val="center"/>
          </w:tcPr>
          <w:p w:rsidR="00735096" w:rsidRDefault="00735096" w:rsidP="00735096">
            <w:pPr>
              <w:jc w:val="left"/>
            </w:pPr>
            <w:r>
              <w:t>Qualité sanitaires des espaces</w:t>
            </w:r>
          </w:p>
        </w:tc>
        <w:tc>
          <w:tcPr>
            <w:tcW w:w="955" w:type="dxa"/>
            <w:shd w:val="clear" w:color="auto" w:fill="FFFF00"/>
          </w:tcPr>
          <w:p w:rsidR="00735096" w:rsidRDefault="00735096" w:rsidP="00735096">
            <w:pPr>
              <w:jc w:val="center"/>
            </w:pPr>
          </w:p>
        </w:tc>
        <w:tc>
          <w:tcPr>
            <w:tcW w:w="955" w:type="dxa"/>
            <w:shd w:val="clear" w:color="auto" w:fill="auto"/>
          </w:tcPr>
          <w:p w:rsidR="00735096" w:rsidRDefault="00735096" w:rsidP="00735096"/>
        </w:tc>
        <w:tc>
          <w:tcPr>
            <w:tcW w:w="955" w:type="dxa"/>
            <w:shd w:val="clear" w:color="auto" w:fill="auto"/>
          </w:tcPr>
          <w:p w:rsidR="00735096" w:rsidRDefault="00735096" w:rsidP="00735096"/>
        </w:tc>
      </w:tr>
      <w:tr w:rsidR="00735096" w:rsidTr="00735096">
        <w:trPr>
          <w:trHeight w:val="170"/>
        </w:trPr>
        <w:tc>
          <w:tcPr>
            <w:tcW w:w="1101" w:type="dxa"/>
            <w:vAlign w:val="center"/>
          </w:tcPr>
          <w:p w:rsidR="00735096" w:rsidRDefault="00735096" w:rsidP="00735096">
            <w:pPr>
              <w:jc w:val="center"/>
            </w:pPr>
            <w:r w:rsidRPr="00641CC4">
              <w:t xml:space="preserve">Cible </w:t>
            </w:r>
            <w:r>
              <w:t>13</w:t>
            </w:r>
          </w:p>
        </w:tc>
        <w:tc>
          <w:tcPr>
            <w:tcW w:w="5244" w:type="dxa"/>
            <w:vAlign w:val="center"/>
          </w:tcPr>
          <w:p w:rsidR="00735096" w:rsidRDefault="00735096" w:rsidP="00735096">
            <w:pPr>
              <w:jc w:val="left"/>
            </w:pPr>
            <w:r>
              <w:t>Qualité sanitaire de l’air</w:t>
            </w:r>
          </w:p>
        </w:tc>
        <w:tc>
          <w:tcPr>
            <w:tcW w:w="955" w:type="dxa"/>
            <w:shd w:val="clear" w:color="auto" w:fill="FFFF00"/>
          </w:tcPr>
          <w:p w:rsidR="00735096" w:rsidRDefault="00735096" w:rsidP="00735096"/>
        </w:tc>
        <w:tc>
          <w:tcPr>
            <w:tcW w:w="955" w:type="dxa"/>
            <w:shd w:val="clear" w:color="auto" w:fill="auto"/>
          </w:tcPr>
          <w:p w:rsidR="00735096" w:rsidRDefault="00735096" w:rsidP="00735096">
            <w:pPr>
              <w:jc w:val="center"/>
            </w:pPr>
          </w:p>
        </w:tc>
        <w:tc>
          <w:tcPr>
            <w:tcW w:w="955" w:type="dxa"/>
            <w:shd w:val="clear" w:color="auto" w:fill="auto"/>
          </w:tcPr>
          <w:p w:rsidR="00735096" w:rsidRDefault="00735096" w:rsidP="00735096"/>
        </w:tc>
      </w:tr>
      <w:tr w:rsidR="00735096" w:rsidTr="00735096">
        <w:trPr>
          <w:trHeight w:val="204"/>
        </w:trPr>
        <w:tc>
          <w:tcPr>
            <w:tcW w:w="1101" w:type="dxa"/>
            <w:vAlign w:val="center"/>
          </w:tcPr>
          <w:p w:rsidR="00735096" w:rsidRDefault="00735096" w:rsidP="00735096">
            <w:pPr>
              <w:jc w:val="center"/>
            </w:pPr>
            <w:r w:rsidRPr="00641CC4">
              <w:t xml:space="preserve">Cible </w:t>
            </w:r>
            <w:r>
              <w:t>14</w:t>
            </w:r>
          </w:p>
        </w:tc>
        <w:tc>
          <w:tcPr>
            <w:tcW w:w="5244" w:type="dxa"/>
            <w:vAlign w:val="center"/>
          </w:tcPr>
          <w:p w:rsidR="00735096" w:rsidRDefault="00735096" w:rsidP="00735096">
            <w:pPr>
              <w:jc w:val="left"/>
            </w:pPr>
            <w:r>
              <w:t>Qualité sanitaire de l’eau</w:t>
            </w:r>
          </w:p>
        </w:tc>
        <w:tc>
          <w:tcPr>
            <w:tcW w:w="955" w:type="dxa"/>
            <w:shd w:val="clear" w:color="auto" w:fill="FFFF00"/>
          </w:tcPr>
          <w:p w:rsidR="00735096" w:rsidRDefault="00735096" w:rsidP="00735096"/>
        </w:tc>
        <w:tc>
          <w:tcPr>
            <w:tcW w:w="955" w:type="dxa"/>
            <w:shd w:val="clear" w:color="auto" w:fill="auto"/>
          </w:tcPr>
          <w:p w:rsidR="00735096" w:rsidRDefault="00735096" w:rsidP="00735096"/>
        </w:tc>
        <w:tc>
          <w:tcPr>
            <w:tcW w:w="955" w:type="dxa"/>
            <w:shd w:val="clear" w:color="auto" w:fill="auto"/>
          </w:tcPr>
          <w:p w:rsidR="00735096" w:rsidRDefault="00735096" w:rsidP="00735096">
            <w:pPr>
              <w:keepNext/>
            </w:pPr>
          </w:p>
        </w:tc>
      </w:tr>
    </w:tbl>
    <w:p w:rsidR="00735096" w:rsidRDefault="00735096" w:rsidP="00ED3432"/>
    <w:p w:rsidR="00735096" w:rsidRDefault="00735096" w:rsidP="00ED3432"/>
    <w:tbl>
      <w:tblPr>
        <w:tblStyle w:val="Grilledutableau"/>
        <w:tblW w:w="0" w:type="auto"/>
        <w:tblBorders>
          <w:top w:val="single" w:sz="4" w:space="0" w:color="C00000"/>
          <w:left w:val="single" w:sz="24" w:space="0" w:color="C00000"/>
          <w:bottom w:val="single" w:sz="4" w:space="0" w:color="C00000"/>
          <w:right w:val="single" w:sz="4" w:space="0" w:color="C00000"/>
          <w:insideH w:val="single" w:sz="4" w:space="0" w:color="D9D9D9" w:themeColor="background1" w:themeShade="D9"/>
          <w:insideV w:val="single" w:sz="4" w:space="0" w:color="D9D9D9" w:themeColor="background1" w:themeShade="D9"/>
        </w:tblBorders>
        <w:tblLook w:val="04A0"/>
      </w:tblPr>
      <w:tblGrid>
        <w:gridCol w:w="9210"/>
      </w:tblGrid>
      <w:tr w:rsidR="00735096" w:rsidTr="00735096">
        <w:trPr>
          <w:trHeight w:val="505"/>
        </w:trPr>
        <w:tc>
          <w:tcPr>
            <w:tcW w:w="9210" w:type="dxa"/>
            <w:shd w:val="clear" w:color="auto" w:fill="F2F2F2" w:themeFill="background1" w:themeFillShade="F2"/>
            <w:vAlign w:val="center"/>
          </w:tcPr>
          <w:p w:rsidR="00735096" w:rsidRDefault="00735096" w:rsidP="00735096">
            <w:pPr>
              <w:jc w:val="left"/>
            </w:pPr>
            <w:r w:rsidRPr="00735096">
              <w:rPr>
                <w:b/>
              </w:rPr>
              <w:t>Référentiel de certification</w:t>
            </w:r>
            <w:r>
              <w:t> : bâtiment tertiaire, version du 20/01/2012.</w:t>
            </w:r>
          </w:p>
        </w:tc>
      </w:tr>
    </w:tbl>
    <w:p w:rsidR="007C6FA1" w:rsidRDefault="007C6FA1">
      <w:pPr>
        <w:spacing w:before="0" w:after="0" w:line="240" w:lineRule="auto"/>
        <w:jc w:val="left"/>
        <w:rPr>
          <w:rFonts w:cs="Arial"/>
          <w:b/>
          <w:bCs/>
          <w:caps/>
          <w:color w:val="506E6E"/>
          <w:kern w:val="32"/>
          <w:sz w:val="36"/>
          <w:szCs w:val="24"/>
        </w:rPr>
      </w:pPr>
      <w:r>
        <w:rPr>
          <w:rFonts w:cs="Arial"/>
          <w:b/>
          <w:bCs/>
          <w:caps/>
          <w:color w:val="506E6E"/>
          <w:kern w:val="32"/>
          <w:sz w:val="36"/>
          <w:szCs w:val="24"/>
        </w:rPr>
        <w:br w:type="page"/>
      </w:r>
    </w:p>
    <w:p w:rsidR="00ED3432" w:rsidRDefault="00735096" w:rsidP="00F517F6">
      <w:pPr>
        <w:pStyle w:val="TITRECHAPITRE"/>
        <w:spacing w:after="240"/>
      </w:pPr>
      <w:bookmarkStart w:id="4" w:name="_Toc339975663"/>
      <w:r>
        <w:lastRenderedPageBreak/>
        <w:t>Eco construction</w:t>
      </w:r>
      <w:bookmarkEnd w:id="4"/>
    </w:p>
    <w:p w:rsidR="00F7488A" w:rsidRDefault="00735096" w:rsidP="004C576B">
      <w:pPr>
        <w:pStyle w:val="Titre1"/>
      </w:pPr>
      <w:bookmarkStart w:id="5" w:name="_Toc339975664"/>
      <w:r>
        <w:t>Relation tu bâtiment avec son env</w:t>
      </w:r>
      <w:r>
        <w:t>i</w:t>
      </w:r>
      <w:r>
        <w:t>ronnement immédiat</w:t>
      </w:r>
      <w:bookmarkEnd w:id="5"/>
    </w:p>
    <w:p w:rsidR="009A2C2B" w:rsidRPr="009A2C2B" w:rsidRDefault="009A2C2B" w:rsidP="009A2C2B"/>
    <w:tbl>
      <w:tblPr>
        <w:tblStyle w:val="Grilledutableau"/>
        <w:tblW w:w="0" w:type="auto"/>
        <w:tblBorders>
          <w:top w:val="single" w:sz="4" w:space="0" w:color="C00000"/>
          <w:left w:val="single" w:sz="24" w:space="0" w:color="C00000"/>
          <w:bottom w:val="single" w:sz="4" w:space="0" w:color="C00000"/>
          <w:right w:val="single" w:sz="4" w:space="0" w:color="C00000"/>
          <w:insideH w:val="single" w:sz="4" w:space="0" w:color="D9D9D9" w:themeColor="background1" w:themeShade="D9"/>
          <w:insideV w:val="single" w:sz="4" w:space="0" w:color="D9D9D9" w:themeColor="background1" w:themeShade="D9"/>
        </w:tblBorders>
        <w:tblLook w:val="04A0"/>
      </w:tblPr>
      <w:tblGrid>
        <w:gridCol w:w="790"/>
        <w:gridCol w:w="8496"/>
      </w:tblGrid>
      <w:tr w:rsidR="00735096" w:rsidTr="009A2C2B">
        <w:trPr>
          <w:trHeight w:val="505"/>
        </w:trPr>
        <w:tc>
          <w:tcPr>
            <w:tcW w:w="443" w:type="dxa"/>
            <w:tcBorders>
              <w:right w:val="single" w:sz="4" w:space="0" w:color="F2F2F2" w:themeColor="background1" w:themeShade="F2"/>
            </w:tcBorders>
            <w:shd w:val="clear" w:color="auto" w:fill="F2F2F2" w:themeFill="background1" w:themeFillShade="F2"/>
            <w:vAlign w:val="center"/>
          </w:tcPr>
          <w:p w:rsidR="00735096" w:rsidRPr="00AF2792" w:rsidRDefault="00735096" w:rsidP="009A2C2B">
            <w:pPr>
              <w:pStyle w:val="Conclusion"/>
              <w:numPr>
                <w:ilvl w:val="0"/>
                <w:numId w:val="0"/>
              </w:numPr>
              <w:tabs>
                <w:tab w:val="clear" w:pos="851"/>
              </w:tabs>
              <w:jc w:val="center"/>
              <w:rPr>
                <w:b/>
                <w:color w:val="C00000"/>
                <w:sz w:val="40"/>
                <w:szCs w:val="40"/>
              </w:rPr>
            </w:pPr>
            <w:r w:rsidRPr="007C4CBE">
              <w:rPr>
                <w:b/>
                <w:noProof/>
                <w:color w:val="C00000"/>
                <w:sz w:val="40"/>
                <w:szCs w:val="40"/>
              </w:rPr>
              <w:drawing>
                <wp:inline distT="0" distB="0" distL="0" distR="0">
                  <wp:extent cx="344892" cy="287348"/>
                  <wp:effectExtent l="19050" t="0" r="0" b="0"/>
                  <wp:docPr id="7" name="rg_hi" descr="http://t1.gstatic.com/images?q=tbn:ANd9GcSfmUHMxwExKQAErlhEyqZ4tppNoNPHc8E5rb0nSj0Xtexk_1sX">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fmUHMxwExKQAErlhEyqZ4tppNoNPHc8E5rb0nSj0Xtexk_1sX">
                            <a:hlinkClick r:id="rId17"/>
                          </pic:cNvPr>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345737" cy="288052"/>
                          </a:xfrm>
                          <a:prstGeom prst="rect">
                            <a:avLst/>
                          </a:prstGeom>
                          <a:noFill/>
                          <a:ln w="9525">
                            <a:noFill/>
                            <a:miter lim="800000"/>
                            <a:headEnd/>
                            <a:tailEnd/>
                          </a:ln>
                        </pic:spPr>
                      </pic:pic>
                    </a:graphicData>
                  </a:graphic>
                </wp:inline>
              </w:drawing>
            </w:r>
          </w:p>
        </w:tc>
        <w:tc>
          <w:tcPr>
            <w:tcW w:w="8767" w:type="dxa"/>
            <w:tcBorders>
              <w:left w:val="single" w:sz="4" w:space="0" w:color="F2F2F2" w:themeColor="background1" w:themeShade="F2"/>
            </w:tcBorders>
            <w:shd w:val="clear" w:color="auto" w:fill="F2F2F2" w:themeFill="background1" w:themeFillShade="F2"/>
            <w:vAlign w:val="center"/>
          </w:tcPr>
          <w:p w:rsidR="00735096" w:rsidRPr="00735096" w:rsidRDefault="00735096" w:rsidP="009A2C2B">
            <w:r>
              <w:t xml:space="preserve">Cette cible est traitée en </w:t>
            </w:r>
            <w:r w:rsidRPr="00121EA2">
              <w:rPr>
                <w:b/>
                <w:color w:val="C00000"/>
              </w:rPr>
              <w:t>TRES PERFORMANT</w:t>
            </w:r>
            <w:r>
              <w:t xml:space="preserve">, elle demande d’obtenir 50% des points </w:t>
            </w:r>
            <w:r w:rsidRPr="00735096">
              <w:rPr>
                <w:b/>
              </w:rPr>
              <w:t>a</w:t>
            </w:r>
            <w:r w:rsidRPr="00735096">
              <w:rPr>
                <w:b/>
              </w:rPr>
              <w:t>p</w:t>
            </w:r>
            <w:r w:rsidRPr="00735096">
              <w:rPr>
                <w:b/>
              </w:rPr>
              <w:t>plicables</w:t>
            </w:r>
            <w:r>
              <w:t xml:space="preserve">. Il revient à l’AMO HQE de définir </w:t>
            </w:r>
            <w:r w:rsidR="00121EA2">
              <w:t>quels sont les objectifs qui concernent l’opération au vu du contexte du projet, et lesquelles au contraire ne s’appliquent pas faute d’enjeux.</w:t>
            </w:r>
          </w:p>
        </w:tc>
      </w:tr>
    </w:tbl>
    <w:p w:rsidR="009A2C2B" w:rsidRDefault="009A2C2B" w:rsidP="009A2C2B"/>
    <w:p w:rsidR="004C576B" w:rsidRDefault="00121EA2" w:rsidP="00C3221E">
      <w:pPr>
        <w:pStyle w:val="Titre2"/>
      </w:pPr>
      <w:bookmarkStart w:id="6" w:name="_Toc339975665"/>
      <w:r>
        <w:t>Aménagement de la parcelle pour un développ</w:t>
      </w:r>
      <w:r>
        <w:t>e</w:t>
      </w:r>
      <w:r>
        <w:t>ment urbain durable</w:t>
      </w:r>
      <w:bookmarkEnd w:id="6"/>
    </w:p>
    <w:p w:rsidR="00121EA2" w:rsidRDefault="00121EA2" w:rsidP="00E62CFA">
      <w:pPr>
        <w:spacing w:before="0" w:after="0" w:line="240" w:lineRule="auto"/>
      </w:pPr>
      <w:r>
        <w:t>Une partie importante des réponses à cette cible ont été apportées par l’équipe de maîtrise d’ouvrage dès l’élaboration du programme, avec notamment l’intégration de l’espace socioculturel dans les co</w:t>
      </w:r>
      <w:r>
        <w:t>n</w:t>
      </w:r>
      <w:r>
        <w:t>traintes programmatiques.</w:t>
      </w:r>
    </w:p>
    <w:p w:rsidR="00121EA2" w:rsidRDefault="00121EA2" w:rsidP="00E62CFA">
      <w:pPr>
        <w:spacing w:before="0" w:after="0" w:line="240" w:lineRule="auto"/>
      </w:pPr>
    </w:p>
    <w:p w:rsidR="00121EA2" w:rsidRDefault="00121EA2" w:rsidP="00E62CFA">
      <w:pPr>
        <w:spacing w:before="0" w:after="0" w:line="240" w:lineRule="auto"/>
      </w:pPr>
      <w:r>
        <w:t>Les transports sont pris en compte avec une stricte distinction des flux, offrant un confort d’usage aux piétons et vélos avec un cheminement dédié du côté de l’entrée principale. L’accès bus de l’autre  côté de la parcelle a également été pensé pour limiter les conflits et optimiser l’usage.</w:t>
      </w:r>
    </w:p>
    <w:p w:rsidR="00121EA2" w:rsidRDefault="00121EA2" w:rsidP="00E62CFA">
      <w:pPr>
        <w:spacing w:before="0" w:after="0" w:line="240" w:lineRule="auto"/>
      </w:pPr>
    </w:p>
    <w:p w:rsidR="00121EA2" w:rsidRDefault="00121EA2" w:rsidP="00E62CFA">
      <w:pPr>
        <w:spacing w:before="0" w:after="0" w:line="240" w:lineRule="auto"/>
      </w:pPr>
      <w:r>
        <w:t>Un effort a été fait pour limiter l’imperméabilisation de la parcelle, et ce malgré le fait que notre projet proposait une réponse de plain pied. Outre une part conséquente de la surface de toiture qui est v</w:t>
      </w:r>
      <w:r>
        <w:t>é</w:t>
      </w:r>
      <w:r>
        <w:t>gétalisée</w:t>
      </w:r>
      <w:r w:rsidR="00783F57">
        <w:t xml:space="preserve"> de type semi intensive (15cm de substrat)</w:t>
      </w:r>
      <w:r w:rsidR="00014051">
        <w:t>, le béton poreux permet de limiter l’imperméabilisation de la parcelle.</w:t>
      </w:r>
    </w:p>
    <w:p w:rsidR="00014051" w:rsidRDefault="00014051" w:rsidP="00E62CFA">
      <w:pPr>
        <w:spacing w:before="0" w:after="0" w:line="240" w:lineRule="auto"/>
      </w:pPr>
    </w:p>
    <w:p w:rsidR="00014051" w:rsidRDefault="00014051" w:rsidP="00E62CFA">
      <w:pPr>
        <w:spacing w:before="0" w:after="0" w:line="240" w:lineRule="auto"/>
      </w:pPr>
      <w:r>
        <w:t xml:space="preserve">La biodiversité est mise en avant à travers les espèces plantées, qui ont été choisie pour refléter la végétation climacique de la région, c'est-à-dire la végétation telle qu’elle apparaitrait naturellement, au vu du climat et de la composition du sol, sans l’intervention de l’homme. Cette diversité, </w:t>
      </w:r>
      <w:r w:rsidR="00E62CFA">
        <w:t>présentée</w:t>
      </w:r>
      <w:r>
        <w:t xml:space="preserve"> ci-dessous, sera complétée par les plantations des jardinières pédagogiques.</w:t>
      </w:r>
    </w:p>
    <w:p w:rsidR="009A2C2B" w:rsidRDefault="009A2C2B" w:rsidP="00014051">
      <w:pPr>
        <w:spacing w:before="0" w:after="0" w:line="240" w:lineRule="auto"/>
        <w:jc w:val="left"/>
      </w:pPr>
    </w:p>
    <w:p w:rsidR="00121EA2" w:rsidRDefault="00121EA2">
      <w:pPr>
        <w:spacing w:before="0" w:after="0" w:line="240" w:lineRule="auto"/>
        <w:jc w:val="left"/>
      </w:pPr>
    </w:p>
    <w:p w:rsidR="00014051" w:rsidRDefault="00014051" w:rsidP="00014051">
      <w:pPr>
        <w:spacing w:before="0" w:after="0" w:line="240" w:lineRule="auto"/>
        <w:jc w:val="center"/>
      </w:pPr>
      <w:r w:rsidRPr="00014051">
        <w:rPr>
          <w:noProof/>
        </w:rPr>
        <w:drawing>
          <wp:inline distT="0" distB="0" distL="0" distR="0">
            <wp:extent cx="876830" cy="684000"/>
            <wp:effectExtent l="19050" t="0" r="0" b="0"/>
            <wp:docPr id="56" name="il_fi" descr="http://sophy.u-3mrs.fr/Photo-cp/Can/Carpinus_betulus____________25_09_20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phy.u-3mrs.fr/Photo-cp/Can/Carpinus_betulus____________25_09_2004_1.JPG"/>
                    <pic:cNvPicPr>
                      <a:picLocks noChangeAspect="1" noChangeArrowheads="1"/>
                    </pic:cNvPicPr>
                  </pic:nvPicPr>
                  <pic:blipFill>
                    <a:blip r:embed="rId19" cstate="print"/>
                    <a:srcRect/>
                    <a:stretch>
                      <a:fillRect/>
                    </a:stretch>
                  </pic:blipFill>
                  <pic:spPr bwMode="auto">
                    <a:xfrm>
                      <a:off x="0" y="0"/>
                      <a:ext cx="876830" cy="684000"/>
                    </a:xfrm>
                    <a:prstGeom prst="rect">
                      <a:avLst/>
                    </a:prstGeom>
                    <a:noFill/>
                    <a:ln w="9525">
                      <a:noFill/>
                      <a:miter lim="800000"/>
                      <a:headEnd/>
                      <a:tailEnd/>
                    </a:ln>
                  </pic:spPr>
                </pic:pic>
              </a:graphicData>
            </a:graphic>
          </wp:inline>
        </w:drawing>
      </w:r>
      <w:r w:rsidRPr="00014051">
        <w:rPr>
          <w:noProof/>
        </w:rPr>
        <w:drawing>
          <wp:inline distT="0" distB="0" distL="0" distR="0">
            <wp:extent cx="920489" cy="684000"/>
            <wp:effectExtent l="19050" t="0" r="0" b="0"/>
            <wp:docPr id="57" name="il_fi" descr="http://upload.wikimedia.org/wikipedia/commons/thumb/0/0d/Acer_campestris1.jpg/250px-Acer_campest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d/Acer_campestris1.jpg/250px-Acer_campestris1.jpg"/>
                    <pic:cNvPicPr>
                      <a:picLocks noChangeAspect="1" noChangeArrowheads="1"/>
                    </pic:cNvPicPr>
                  </pic:nvPicPr>
                  <pic:blipFill>
                    <a:blip r:embed="rId20" cstate="print"/>
                    <a:srcRect/>
                    <a:stretch>
                      <a:fillRect/>
                    </a:stretch>
                  </pic:blipFill>
                  <pic:spPr bwMode="auto">
                    <a:xfrm>
                      <a:off x="0" y="0"/>
                      <a:ext cx="920489" cy="684000"/>
                    </a:xfrm>
                    <a:prstGeom prst="rect">
                      <a:avLst/>
                    </a:prstGeom>
                    <a:noFill/>
                    <a:ln w="9525">
                      <a:noFill/>
                      <a:miter lim="800000"/>
                      <a:headEnd/>
                      <a:tailEnd/>
                    </a:ln>
                  </pic:spPr>
                </pic:pic>
              </a:graphicData>
            </a:graphic>
          </wp:inline>
        </w:drawing>
      </w:r>
      <w:r w:rsidRPr="00014051">
        <w:rPr>
          <w:noProof/>
        </w:rPr>
        <w:drawing>
          <wp:inline distT="0" distB="0" distL="0" distR="0">
            <wp:extent cx="944745" cy="684000"/>
            <wp:effectExtent l="19050" t="0" r="7755" b="0"/>
            <wp:docPr id="59" name="il_fi" descr="http://www.naturalist.fr/Flore-fichiers/Fagacees/Fagus-sylvatica/Fagus-sylv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turalist.fr/Flore-fichiers/Fagacees/Fagus-sylvatica/Fagus-sylvatica.jpg"/>
                    <pic:cNvPicPr>
                      <a:picLocks noChangeAspect="1" noChangeArrowheads="1"/>
                    </pic:cNvPicPr>
                  </pic:nvPicPr>
                  <pic:blipFill>
                    <a:blip r:embed="rId21" cstate="print"/>
                    <a:srcRect/>
                    <a:stretch>
                      <a:fillRect/>
                    </a:stretch>
                  </pic:blipFill>
                  <pic:spPr bwMode="auto">
                    <a:xfrm>
                      <a:off x="0" y="0"/>
                      <a:ext cx="944745" cy="684000"/>
                    </a:xfrm>
                    <a:prstGeom prst="rect">
                      <a:avLst/>
                    </a:prstGeom>
                    <a:noFill/>
                    <a:ln w="9525">
                      <a:noFill/>
                      <a:miter lim="800000"/>
                      <a:headEnd/>
                      <a:tailEnd/>
                    </a:ln>
                  </pic:spPr>
                </pic:pic>
              </a:graphicData>
            </a:graphic>
          </wp:inline>
        </w:drawing>
      </w:r>
      <w:r w:rsidRPr="00014051">
        <w:rPr>
          <w:noProof/>
        </w:rPr>
        <w:drawing>
          <wp:inline distT="0" distB="0" distL="0" distR="0">
            <wp:extent cx="688245" cy="684000"/>
            <wp:effectExtent l="19050" t="0" r="0" b="0"/>
            <wp:docPr id="60" name="il_fi" descr="http://www.plante-interieur.com/images/hedera_h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te-interieur.com/images/hedera_helix.jpg"/>
                    <pic:cNvPicPr>
                      <a:picLocks noChangeAspect="1" noChangeArrowheads="1"/>
                    </pic:cNvPicPr>
                  </pic:nvPicPr>
                  <pic:blipFill>
                    <a:blip r:embed="rId22" cstate="print"/>
                    <a:srcRect/>
                    <a:stretch>
                      <a:fillRect/>
                    </a:stretch>
                  </pic:blipFill>
                  <pic:spPr bwMode="auto">
                    <a:xfrm>
                      <a:off x="0" y="0"/>
                      <a:ext cx="688245" cy="684000"/>
                    </a:xfrm>
                    <a:prstGeom prst="rect">
                      <a:avLst/>
                    </a:prstGeom>
                    <a:noFill/>
                    <a:ln w="9525">
                      <a:noFill/>
                      <a:miter lim="800000"/>
                      <a:headEnd/>
                      <a:tailEnd/>
                    </a:ln>
                  </pic:spPr>
                </pic:pic>
              </a:graphicData>
            </a:graphic>
          </wp:inline>
        </w:drawing>
      </w:r>
      <w:r w:rsidRPr="00014051">
        <w:rPr>
          <w:noProof/>
        </w:rPr>
        <w:drawing>
          <wp:inline distT="0" distB="0" distL="0" distR="0">
            <wp:extent cx="840447" cy="684000"/>
            <wp:effectExtent l="19050" t="0" r="0" b="0"/>
            <wp:docPr id="62" name="il_fi" descr="http://upload.wikimedia.org/wikipedia/commons/thumb/c/c7/Rosa_arvensis.jpg/250px-Rosa_arv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c/c7/Rosa_arvensis.jpg/250px-Rosa_arvensis.jpg"/>
                    <pic:cNvPicPr>
                      <a:picLocks noChangeAspect="1" noChangeArrowheads="1"/>
                    </pic:cNvPicPr>
                  </pic:nvPicPr>
                  <pic:blipFill>
                    <a:blip r:embed="rId23" cstate="print"/>
                    <a:srcRect/>
                    <a:stretch>
                      <a:fillRect/>
                    </a:stretch>
                  </pic:blipFill>
                  <pic:spPr bwMode="auto">
                    <a:xfrm>
                      <a:off x="0" y="0"/>
                      <a:ext cx="840447" cy="684000"/>
                    </a:xfrm>
                    <a:prstGeom prst="rect">
                      <a:avLst/>
                    </a:prstGeom>
                    <a:noFill/>
                    <a:ln w="9525">
                      <a:noFill/>
                      <a:miter lim="800000"/>
                      <a:headEnd/>
                      <a:tailEnd/>
                    </a:ln>
                  </pic:spPr>
                </pic:pic>
              </a:graphicData>
            </a:graphic>
          </wp:inline>
        </w:drawing>
      </w:r>
      <w:r w:rsidRPr="00014051">
        <w:rPr>
          <w:noProof/>
        </w:rPr>
        <w:drawing>
          <wp:inline distT="0" distB="0" distL="0" distR="0">
            <wp:extent cx="688245" cy="684000"/>
            <wp:effectExtent l="19050" t="0" r="0" b="0"/>
            <wp:docPr id="63" name="il_fi" descr="http://photos.plantes-et-jardins.com/270x270/crataegus-laevigata-paulscar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plantes-et-jardins.com/270x270/crataegus-laevigata-paulscarlet.jpg"/>
                    <pic:cNvPicPr>
                      <a:picLocks noChangeAspect="1" noChangeArrowheads="1"/>
                    </pic:cNvPicPr>
                  </pic:nvPicPr>
                  <pic:blipFill>
                    <a:blip r:embed="rId24" cstate="print"/>
                    <a:srcRect/>
                    <a:stretch>
                      <a:fillRect/>
                    </a:stretch>
                  </pic:blipFill>
                  <pic:spPr bwMode="auto">
                    <a:xfrm>
                      <a:off x="0" y="0"/>
                      <a:ext cx="688245" cy="684000"/>
                    </a:xfrm>
                    <a:prstGeom prst="rect">
                      <a:avLst/>
                    </a:prstGeom>
                    <a:noFill/>
                    <a:ln w="9525">
                      <a:noFill/>
                      <a:miter lim="800000"/>
                      <a:headEnd/>
                      <a:tailEnd/>
                    </a:ln>
                  </pic:spPr>
                </pic:pic>
              </a:graphicData>
            </a:graphic>
          </wp:inline>
        </w:drawing>
      </w:r>
    </w:p>
    <w:p w:rsidR="00121EA2" w:rsidRDefault="00014051" w:rsidP="00014051">
      <w:pPr>
        <w:spacing w:before="40" w:after="0" w:line="240" w:lineRule="auto"/>
        <w:jc w:val="center"/>
      </w:pPr>
      <w:r w:rsidRPr="00014051">
        <w:rPr>
          <w:noProof/>
        </w:rPr>
        <w:drawing>
          <wp:inline distT="0" distB="0" distL="0" distR="0">
            <wp:extent cx="871979" cy="684000"/>
            <wp:effectExtent l="19050" t="0" r="4321" b="0"/>
            <wp:docPr id="65" name="il_fi" descr="http://sophy.u-3mrs.fr/Photo-cp/Cis/Cornus_mas__________________21_03_20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phy.u-3mrs.fr/Photo-cp/Cis/Cornus_mas__________________21_03_2005_1.JPG"/>
                    <pic:cNvPicPr>
                      <a:picLocks noChangeAspect="1" noChangeArrowheads="1"/>
                    </pic:cNvPicPr>
                  </pic:nvPicPr>
                  <pic:blipFill>
                    <a:blip r:embed="rId25" cstate="print"/>
                    <a:srcRect/>
                    <a:stretch>
                      <a:fillRect/>
                    </a:stretch>
                  </pic:blipFill>
                  <pic:spPr bwMode="auto">
                    <a:xfrm>
                      <a:off x="0" y="0"/>
                      <a:ext cx="871979" cy="684000"/>
                    </a:xfrm>
                    <a:prstGeom prst="rect">
                      <a:avLst/>
                    </a:prstGeom>
                    <a:noFill/>
                    <a:ln w="9525">
                      <a:noFill/>
                      <a:miter lim="800000"/>
                      <a:headEnd/>
                      <a:tailEnd/>
                    </a:ln>
                  </pic:spPr>
                </pic:pic>
              </a:graphicData>
            </a:graphic>
          </wp:inline>
        </w:drawing>
      </w:r>
      <w:r w:rsidRPr="00014051">
        <w:rPr>
          <w:noProof/>
        </w:rPr>
        <w:drawing>
          <wp:inline distT="0" distB="0" distL="0" distR="0">
            <wp:extent cx="840447" cy="684000"/>
            <wp:effectExtent l="19050" t="0" r="0" b="0"/>
            <wp:docPr id="66" name="il_fi" descr="http://www.insect-fans.com/bbs/attachments/month_0704/rubus_fruticosus_526LhiMXLV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sect-fans.com/bbs/attachments/month_0704/rubus_fruticosus_526LhiMXLV8m.jpg"/>
                    <pic:cNvPicPr>
                      <a:picLocks noChangeAspect="1" noChangeArrowheads="1"/>
                    </pic:cNvPicPr>
                  </pic:nvPicPr>
                  <pic:blipFill>
                    <a:blip r:embed="rId26" cstate="print"/>
                    <a:srcRect/>
                    <a:stretch>
                      <a:fillRect/>
                    </a:stretch>
                  </pic:blipFill>
                  <pic:spPr bwMode="auto">
                    <a:xfrm>
                      <a:off x="0" y="0"/>
                      <a:ext cx="840447" cy="684000"/>
                    </a:xfrm>
                    <a:prstGeom prst="rect">
                      <a:avLst/>
                    </a:prstGeom>
                    <a:noFill/>
                    <a:ln w="9525">
                      <a:noFill/>
                      <a:miter lim="800000"/>
                      <a:headEnd/>
                      <a:tailEnd/>
                    </a:ln>
                  </pic:spPr>
                </pic:pic>
              </a:graphicData>
            </a:graphic>
          </wp:inline>
        </w:drawing>
      </w:r>
      <w:r w:rsidRPr="00014051">
        <w:rPr>
          <w:noProof/>
        </w:rPr>
        <w:drawing>
          <wp:inline distT="0" distB="0" distL="0" distR="0">
            <wp:extent cx="979915" cy="684000"/>
            <wp:effectExtent l="19050" t="0" r="0" b="0"/>
            <wp:docPr id="67" name="il_fi" descr="http://www.pictokon.net/bilder/2009-04-bilder/prunus-avium-plena-gefuellte-heimische-zierkirsche-02-weisse-zierkir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ctokon.net/bilder/2009-04-bilder/prunus-avium-plena-gefuellte-heimische-zierkirsche-02-weisse-zierkirschen.jpg"/>
                    <pic:cNvPicPr>
                      <a:picLocks noChangeAspect="1" noChangeArrowheads="1"/>
                    </pic:cNvPicPr>
                  </pic:nvPicPr>
                  <pic:blipFill>
                    <a:blip r:embed="rId27" cstate="print"/>
                    <a:srcRect/>
                    <a:stretch>
                      <a:fillRect/>
                    </a:stretch>
                  </pic:blipFill>
                  <pic:spPr bwMode="auto">
                    <a:xfrm>
                      <a:off x="0" y="0"/>
                      <a:ext cx="979915" cy="684000"/>
                    </a:xfrm>
                    <a:prstGeom prst="rect">
                      <a:avLst/>
                    </a:prstGeom>
                    <a:noFill/>
                    <a:ln w="9525">
                      <a:noFill/>
                      <a:miter lim="800000"/>
                      <a:headEnd/>
                      <a:tailEnd/>
                    </a:ln>
                  </pic:spPr>
                </pic:pic>
              </a:graphicData>
            </a:graphic>
          </wp:inline>
        </w:drawing>
      </w:r>
      <w:r w:rsidRPr="00014051">
        <w:rPr>
          <w:noProof/>
        </w:rPr>
        <w:drawing>
          <wp:inline distT="0" distB="0" distL="0" distR="0">
            <wp:extent cx="956266" cy="684000"/>
            <wp:effectExtent l="19050" t="0" r="0" b="0"/>
            <wp:docPr id="68" name="il_fi" descr="http://t0.gstatic.com/images?q=tbn:ANd9GcSh33Hm1Trg4FAit0mc4sUqS7DDBC4SSSJSUA8p5vikTPNgBX5TMplhdL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h33Hm1Trg4FAit0mc4sUqS7DDBC4SSSJSUA8p5vikTPNgBX5TMplhdLz5"/>
                    <pic:cNvPicPr>
                      <a:picLocks noChangeAspect="1" noChangeArrowheads="1"/>
                    </pic:cNvPicPr>
                  </pic:nvPicPr>
                  <pic:blipFill>
                    <a:blip r:embed="rId28" cstate="print"/>
                    <a:srcRect/>
                    <a:stretch>
                      <a:fillRect/>
                    </a:stretch>
                  </pic:blipFill>
                  <pic:spPr bwMode="auto">
                    <a:xfrm>
                      <a:off x="0" y="0"/>
                      <a:ext cx="956266" cy="684000"/>
                    </a:xfrm>
                    <a:prstGeom prst="rect">
                      <a:avLst/>
                    </a:prstGeom>
                    <a:noFill/>
                    <a:ln w="9525">
                      <a:noFill/>
                      <a:miter lim="800000"/>
                      <a:headEnd/>
                      <a:tailEnd/>
                    </a:ln>
                  </pic:spPr>
                </pic:pic>
              </a:graphicData>
            </a:graphic>
          </wp:inline>
        </w:drawing>
      </w:r>
    </w:p>
    <w:p w:rsidR="00014051" w:rsidRPr="006F3EEE" w:rsidRDefault="00014051" w:rsidP="00014051">
      <w:pPr>
        <w:jc w:val="center"/>
      </w:pPr>
      <w:proofErr w:type="spellStart"/>
      <w:r w:rsidRPr="006F3EEE">
        <w:rPr>
          <w:rStyle w:val="Accentuation"/>
          <w:color w:val="808080" w:themeColor="background1" w:themeShade="80"/>
          <w:sz w:val="18"/>
          <w:szCs w:val="18"/>
        </w:rPr>
        <w:t>Carpinus</w:t>
      </w:r>
      <w:proofErr w:type="spellEnd"/>
      <w:r w:rsidRPr="006F3EEE">
        <w:rPr>
          <w:rStyle w:val="Accentuation"/>
          <w:color w:val="808080" w:themeColor="background1" w:themeShade="80"/>
          <w:sz w:val="18"/>
          <w:szCs w:val="18"/>
        </w:rPr>
        <w:t xml:space="preserve"> </w:t>
      </w:r>
      <w:proofErr w:type="spellStart"/>
      <w:r w:rsidRPr="006F3EEE">
        <w:rPr>
          <w:rStyle w:val="Accentuation"/>
          <w:color w:val="808080" w:themeColor="background1" w:themeShade="80"/>
          <w:sz w:val="18"/>
          <w:szCs w:val="18"/>
        </w:rPr>
        <w:t>betulus</w:t>
      </w:r>
      <w:proofErr w:type="spellEnd"/>
      <w:r w:rsidRPr="006F3EEE">
        <w:rPr>
          <w:i/>
          <w:color w:val="808080" w:themeColor="background1" w:themeShade="80"/>
          <w:sz w:val="18"/>
          <w:szCs w:val="18"/>
        </w:rPr>
        <w:t xml:space="preserve">, </w:t>
      </w:r>
      <w:r w:rsidRPr="006F3EEE">
        <w:rPr>
          <w:rStyle w:val="Accentuation"/>
          <w:color w:val="808080" w:themeColor="background1" w:themeShade="80"/>
          <w:sz w:val="18"/>
          <w:szCs w:val="18"/>
        </w:rPr>
        <w:t xml:space="preserve">Acer </w:t>
      </w:r>
      <w:proofErr w:type="spellStart"/>
      <w:r w:rsidRPr="006F3EEE">
        <w:rPr>
          <w:rStyle w:val="Accentuation"/>
          <w:color w:val="808080" w:themeColor="background1" w:themeShade="80"/>
          <w:sz w:val="18"/>
          <w:szCs w:val="18"/>
        </w:rPr>
        <w:t>campestre</w:t>
      </w:r>
      <w:proofErr w:type="spellEnd"/>
      <w:r w:rsidRPr="006F3EEE">
        <w:rPr>
          <w:i/>
          <w:color w:val="808080" w:themeColor="background1" w:themeShade="80"/>
          <w:sz w:val="18"/>
          <w:szCs w:val="18"/>
        </w:rPr>
        <w:t xml:space="preserve">, </w:t>
      </w:r>
      <w:proofErr w:type="spellStart"/>
      <w:r w:rsidRPr="006F3EEE">
        <w:rPr>
          <w:rStyle w:val="Accentuation"/>
          <w:color w:val="808080" w:themeColor="background1" w:themeShade="80"/>
          <w:sz w:val="18"/>
          <w:szCs w:val="18"/>
        </w:rPr>
        <w:t>Fagus</w:t>
      </w:r>
      <w:proofErr w:type="spellEnd"/>
      <w:r w:rsidRPr="006F3EEE">
        <w:rPr>
          <w:rStyle w:val="Accentuation"/>
          <w:color w:val="808080" w:themeColor="background1" w:themeShade="80"/>
          <w:sz w:val="18"/>
          <w:szCs w:val="18"/>
        </w:rPr>
        <w:t xml:space="preserve"> </w:t>
      </w:r>
      <w:proofErr w:type="spellStart"/>
      <w:r w:rsidRPr="006F3EEE">
        <w:rPr>
          <w:rStyle w:val="Accentuation"/>
          <w:color w:val="808080" w:themeColor="background1" w:themeShade="80"/>
          <w:sz w:val="18"/>
          <w:szCs w:val="18"/>
        </w:rPr>
        <w:t>sylvatica</w:t>
      </w:r>
      <w:proofErr w:type="spellEnd"/>
      <w:r w:rsidRPr="006F3EEE">
        <w:rPr>
          <w:i/>
          <w:color w:val="808080" w:themeColor="background1" w:themeShade="80"/>
          <w:sz w:val="18"/>
          <w:szCs w:val="18"/>
        </w:rPr>
        <w:t xml:space="preserve">, </w:t>
      </w:r>
      <w:r w:rsidRPr="006F3EEE">
        <w:rPr>
          <w:rStyle w:val="Accentuation"/>
          <w:color w:val="808080" w:themeColor="background1" w:themeShade="80"/>
          <w:sz w:val="18"/>
          <w:szCs w:val="18"/>
        </w:rPr>
        <w:t xml:space="preserve">Hedera </w:t>
      </w:r>
      <w:proofErr w:type="spellStart"/>
      <w:proofErr w:type="gramStart"/>
      <w:r w:rsidRPr="006F3EEE">
        <w:rPr>
          <w:rStyle w:val="Accentuation"/>
          <w:color w:val="808080" w:themeColor="background1" w:themeShade="80"/>
          <w:sz w:val="18"/>
          <w:szCs w:val="18"/>
        </w:rPr>
        <w:t>helix</w:t>
      </w:r>
      <w:proofErr w:type="spellEnd"/>
      <w:r w:rsidRPr="006F3EEE">
        <w:rPr>
          <w:rStyle w:val="Accentuation"/>
          <w:color w:val="808080" w:themeColor="background1" w:themeShade="80"/>
          <w:sz w:val="18"/>
          <w:szCs w:val="18"/>
        </w:rPr>
        <w:t xml:space="preserve"> </w:t>
      </w:r>
      <w:r w:rsidRPr="006F3EEE">
        <w:rPr>
          <w:i/>
          <w:color w:val="808080" w:themeColor="background1" w:themeShade="80"/>
          <w:sz w:val="18"/>
          <w:szCs w:val="18"/>
        </w:rPr>
        <w:t>,</w:t>
      </w:r>
      <w:proofErr w:type="gramEnd"/>
      <w:r w:rsidRPr="006F3EEE">
        <w:rPr>
          <w:i/>
          <w:color w:val="808080" w:themeColor="background1" w:themeShade="80"/>
          <w:sz w:val="18"/>
          <w:szCs w:val="18"/>
        </w:rPr>
        <w:t xml:space="preserve"> </w:t>
      </w:r>
      <w:r w:rsidRPr="006F3EEE">
        <w:rPr>
          <w:rStyle w:val="Accentuation"/>
          <w:color w:val="808080" w:themeColor="background1" w:themeShade="80"/>
          <w:sz w:val="18"/>
          <w:szCs w:val="18"/>
        </w:rPr>
        <w:t xml:space="preserve">Rosa </w:t>
      </w:r>
      <w:proofErr w:type="spellStart"/>
      <w:r w:rsidRPr="006F3EEE">
        <w:rPr>
          <w:rStyle w:val="Accentuation"/>
          <w:color w:val="808080" w:themeColor="background1" w:themeShade="80"/>
          <w:sz w:val="18"/>
          <w:szCs w:val="18"/>
        </w:rPr>
        <w:t>arvensis</w:t>
      </w:r>
      <w:proofErr w:type="spellEnd"/>
      <w:r w:rsidRPr="006F3EEE">
        <w:rPr>
          <w:i/>
          <w:color w:val="808080" w:themeColor="background1" w:themeShade="80"/>
          <w:sz w:val="18"/>
          <w:szCs w:val="18"/>
        </w:rPr>
        <w:t xml:space="preserve">, </w:t>
      </w:r>
      <w:r w:rsidRPr="006F3EEE">
        <w:rPr>
          <w:rStyle w:val="Accentuation"/>
          <w:color w:val="808080" w:themeColor="background1" w:themeShade="80"/>
          <w:sz w:val="18"/>
          <w:szCs w:val="18"/>
        </w:rPr>
        <w:t xml:space="preserve">Crataegus </w:t>
      </w:r>
      <w:proofErr w:type="spellStart"/>
      <w:r w:rsidRPr="006F3EEE">
        <w:rPr>
          <w:rStyle w:val="Accentuation"/>
          <w:color w:val="808080" w:themeColor="background1" w:themeShade="80"/>
          <w:sz w:val="18"/>
          <w:szCs w:val="18"/>
        </w:rPr>
        <w:t>laevigata</w:t>
      </w:r>
      <w:proofErr w:type="spellEnd"/>
      <w:r w:rsidRPr="006F3EEE">
        <w:rPr>
          <w:i/>
          <w:color w:val="808080" w:themeColor="background1" w:themeShade="80"/>
          <w:sz w:val="18"/>
          <w:szCs w:val="18"/>
        </w:rPr>
        <w:t xml:space="preserve">, </w:t>
      </w:r>
      <w:r>
        <w:rPr>
          <w:i/>
          <w:color w:val="808080" w:themeColor="background1" w:themeShade="80"/>
          <w:sz w:val="18"/>
          <w:szCs w:val="18"/>
        </w:rPr>
        <w:br/>
      </w:r>
      <w:r w:rsidRPr="006F3EEE">
        <w:rPr>
          <w:rStyle w:val="Accentuation"/>
          <w:color w:val="808080" w:themeColor="background1" w:themeShade="80"/>
          <w:sz w:val="18"/>
          <w:szCs w:val="18"/>
        </w:rPr>
        <w:t>Cornus mas</w:t>
      </w:r>
      <w:r w:rsidRPr="006F3EEE">
        <w:rPr>
          <w:i/>
          <w:color w:val="808080" w:themeColor="background1" w:themeShade="80"/>
          <w:sz w:val="18"/>
          <w:szCs w:val="18"/>
        </w:rPr>
        <w:t xml:space="preserve">, </w:t>
      </w:r>
      <w:proofErr w:type="spellStart"/>
      <w:r w:rsidRPr="006F3EEE">
        <w:rPr>
          <w:rStyle w:val="Accentuation"/>
          <w:color w:val="808080" w:themeColor="background1" w:themeShade="80"/>
          <w:sz w:val="18"/>
          <w:szCs w:val="18"/>
        </w:rPr>
        <w:t>Rubus</w:t>
      </w:r>
      <w:proofErr w:type="spellEnd"/>
      <w:r w:rsidRPr="006F3EEE">
        <w:rPr>
          <w:rStyle w:val="Accentuation"/>
          <w:color w:val="808080" w:themeColor="background1" w:themeShade="80"/>
          <w:sz w:val="18"/>
          <w:szCs w:val="18"/>
        </w:rPr>
        <w:t xml:space="preserve"> </w:t>
      </w:r>
      <w:proofErr w:type="spellStart"/>
      <w:r w:rsidRPr="006F3EEE">
        <w:rPr>
          <w:rStyle w:val="Accentuation"/>
          <w:color w:val="808080" w:themeColor="background1" w:themeShade="80"/>
          <w:sz w:val="18"/>
          <w:szCs w:val="18"/>
        </w:rPr>
        <w:t>fruticosus</w:t>
      </w:r>
      <w:proofErr w:type="spellEnd"/>
      <w:r w:rsidRPr="006F3EEE">
        <w:rPr>
          <w:i/>
          <w:color w:val="808080" w:themeColor="background1" w:themeShade="80"/>
          <w:sz w:val="18"/>
          <w:szCs w:val="18"/>
        </w:rPr>
        <w:t xml:space="preserve">, </w:t>
      </w:r>
      <w:r w:rsidRPr="006F3EEE">
        <w:rPr>
          <w:rStyle w:val="Accentuation"/>
          <w:color w:val="808080" w:themeColor="background1" w:themeShade="80"/>
          <w:sz w:val="18"/>
          <w:szCs w:val="18"/>
        </w:rPr>
        <w:t xml:space="preserve">Prunus </w:t>
      </w:r>
      <w:proofErr w:type="spellStart"/>
      <w:r w:rsidRPr="006F3EEE">
        <w:rPr>
          <w:rStyle w:val="Accentuation"/>
          <w:color w:val="808080" w:themeColor="background1" w:themeShade="80"/>
          <w:sz w:val="18"/>
          <w:szCs w:val="18"/>
        </w:rPr>
        <w:t>avium</w:t>
      </w:r>
      <w:proofErr w:type="spellEnd"/>
      <w:r w:rsidRPr="006F3EEE">
        <w:rPr>
          <w:i/>
          <w:color w:val="808080" w:themeColor="background1" w:themeShade="80"/>
          <w:sz w:val="18"/>
          <w:szCs w:val="18"/>
        </w:rPr>
        <w:t xml:space="preserve">, </w:t>
      </w:r>
      <w:proofErr w:type="spellStart"/>
      <w:r w:rsidRPr="006F3EEE">
        <w:rPr>
          <w:rStyle w:val="Accentuation"/>
          <w:color w:val="808080" w:themeColor="background1" w:themeShade="80"/>
          <w:sz w:val="18"/>
          <w:szCs w:val="18"/>
        </w:rPr>
        <w:t>Lonicera</w:t>
      </w:r>
      <w:proofErr w:type="spellEnd"/>
      <w:r w:rsidRPr="006F3EEE">
        <w:rPr>
          <w:rStyle w:val="Accentuation"/>
          <w:color w:val="808080" w:themeColor="background1" w:themeShade="80"/>
          <w:sz w:val="18"/>
          <w:szCs w:val="18"/>
        </w:rPr>
        <w:t xml:space="preserve"> </w:t>
      </w:r>
      <w:proofErr w:type="spellStart"/>
      <w:r w:rsidRPr="006F3EEE">
        <w:rPr>
          <w:rStyle w:val="Accentuation"/>
          <w:color w:val="808080" w:themeColor="background1" w:themeShade="80"/>
          <w:sz w:val="18"/>
          <w:szCs w:val="18"/>
        </w:rPr>
        <w:t>xylosteum</w:t>
      </w:r>
      <w:proofErr w:type="spellEnd"/>
      <w:r w:rsidRPr="0063653B">
        <w:rPr>
          <w:rFonts w:ascii="Arial" w:hAnsi="Arial" w:cs="Arial"/>
        </w:rPr>
        <w:t xml:space="preserve"> </w:t>
      </w:r>
    </w:p>
    <w:p w:rsidR="00014051" w:rsidRDefault="00014051" w:rsidP="00014051"/>
    <w:p w:rsidR="00B862D8" w:rsidRDefault="00B862D8" w:rsidP="00014051">
      <w:r>
        <w:t xml:space="preserve">La continuité écologique entre les toitures </w:t>
      </w:r>
      <w:proofErr w:type="gramStart"/>
      <w:r>
        <w:t>terrasses</w:t>
      </w:r>
      <w:proofErr w:type="gramEnd"/>
      <w:r>
        <w:t xml:space="preserve"> végétalisées  et le sol sera assuré via un axe v</w:t>
      </w:r>
      <w:r>
        <w:t>é</w:t>
      </w:r>
      <w:r>
        <w:t>gétal verticale type fil métallique tendu.</w:t>
      </w:r>
    </w:p>
    <w:p w:rsidR="009A2C2B" w:rsidRDefault="00DD5847" w:rsidP="00014051">
      <w:r>
        <w:t>Le taux de vé</w:t>
      </w:r>
      <w:r w:rsidR="00E62CFA">
        <w:t>gétalisation est de  34% (</w:t>
      </w:r>
      <w:r>
        <w:t xml:space="preserve">hors </w:t>
      </w:r>
      <w:r w:rsidR="00A43D3F">
        <w:t>toitures végétalisées). Par ailleurs, 53% des toitures sont végétalisées.</w:t>
      </w:r>
    </w:p>
    <w:p w:rsidR="00014051" w:rsidRDefault="00014051" w:rsidP="00014051">
      <w:r>
        <w:t>Rappelons enfin la présence d’un bassin de rétention intégré de façon paysagère, côté sud de la pa</w:t>
      </w:r>
      <w:r>
        <w:t>r</w:t>
      </w:r>
      <w:r>
        <w:t>celle.</w:t>
      </w:r>
    </w:p>
    <w:p w:rsidR="00014051" w:rsidRDefault="0016786B" w:rsidP="00014051">
      <w:pPr>
        <w:pStyle w:val="Titre2"/>
      </w:pPr>
      <w:bookmarkStart w:id="7" w:name="_Toc339975666"/>
      <w:r>
        <w:lastRenderedPageBreak/>
        <w:t>Qualité d’ambiance des espaces extérieurs pour les usagers</w:t>
      </w:r>
      <w:bookmarkEnd w:id="7"/>
    </w:p>
    <w:p w:rsidR="00014051" w:rsidRDefault="0016786B" w:rsidP="00014051">
      <w:r>
        <w:t>Les entrées sont protégées des intempéries, la cour de récréation est exposée au soleil, tandis que la végétation environnante et la rue intérieure propose des ambiances plus fraîche en saison chaude, et abrités de la pluie en saison froide.</w:t>
      </w:r>
    </w:p>
    <w:p w:rsidR="0016786B" w:rsidRDefault="0016786B" w:rsidP="00014051">
      <w:r>
        <w:t xml:space="preserve">Entre sa toiture végétalisée et ses revêtements de sol, le projet ne présente que des surfaces claires et donc un </w:t>
      </w:r>
      <w:proofErr w:type="spellStart"/>
      <w:r>
        <w:t>albedo</w:t>
      </w:r>
      <w:proofErr w:type="spellEnd"/>
      <w:r>
        <w:t xml:space="preserve"> relativement élevé. De faible hauteur et éloigné des plus proches construction</w:t>
      </w:r>
      <w:r w:rsidR="009A2C2B">
        <w:t>s</w:t>
      </w:r>
      <w:r>
        <w:t>, le projet ne génère aucun effet canyon et ne perturbe pas l’accès au soleil des bâtiments voisins, y co</w:t>
      </w:r>
      <w:r>
        <w:t>m</w:t>
      </w:r>
      <w:r>
        <w:t>pris du projet d’espace socioculturel.</w:t>
      </w:r>
    </w:p>
    <w:p w:rsidR="009A2C2B" w:rsidRDefault="009A2C2B" w:rsidP="00014051"/>
    <w:p w:rsidR="009A2C2B" w:rsidRDefault="009A2C2B" w:rsidP="009A2C2B">
      <w:pPr>
        <w:pStyle w:val="Titre2"/>
      </w:pPr>
      <w:bookmarkStart w:id="8" w:name="_Toc339975667"/>
      <w:r>
        <w:t>Impact du bâtiment sur les riverains</w:t>
      </w:r>
      <w:bookmarkEnd w:id="8"/>
    </w:p>
    <w:p w:rsidR="009A2C2B" w:rsidRPr="009A2C2B" w:rsidRDefault="009A2C2B" w:rsidP="009A2C2B">
      <w:r>
        <w:t>De plain-pied, le bâtiment ne gêne pas la vue ou l’accès au soleil des riverains, et tendrait même à améliorer la situation par rapport à l’existant qui se situe plus près des limites de la parcelle.</w:t>
      </w:r>
    </w:p>
    <w:p w:rsidR="009A2C2B" w:rsidRDefault="009A2C2B" w:rsidP="00014051">
      <w:r>
        <w:t>Seule l’activité de la cours de récréation peu constituer une nuisance plus importante qu’avant, le bâti ne jouant plus le rôle d’écran acoustique. Néanmoins le mur d’enceinte et la distance devraient suffire à conserver une ambiance acoustique satisfaisante. Si cette protection est jugée insuffisante, il est envisageable de recourir à la végétation au niveau de l’enceinte pour créer un écran acoustique co</w:t>
      </w:r>
      <w:r>
        <w:t>m</w:t>
      </w:r>
      <w:r>
        <w:t>plémentaire.</w:t>
      </w:r>
    </w:p>
    <w:p w:rsidR="009A2C2B" w:rsidRDefault="009A2C2B" w:rsidP="00014051"/>
    <w:p w:rsidR="00E71BEA" w:rsidRDefault="00E71BEA" w:rsidP="00E71BEA">
      <w:pPr>
        <w:pStyle w:val="Titre2"/>
      </w:pPr>
      <w:bookmarkStart w:id="9" w:name="_Toc339975668"/>
      <w:r>
        <w:t>Maîtrise des déplacements</w:t>
      </w:r>
      <w:bookmarkEnd w:id="9"/>
    </w:p>
    <w:p w:rsidR="00E71BEA" w:rsidRDefault="00E71BEA" w:rsidP="00E71BEA">
      <w:r>
        <w:t>Dans une logique de cohérence de la démarche environnementale, les futurs usagers du groupe sc</w:t>
      </w:r>
      <w:r>
        <w:t>o</w:t>
      </w:r>
      <w:r>
        <w:t>laire seront incités à utiliser des modes de déplacement doux, respectueux de l’environnement et s</w:t>
      </w:r>
      <w:r>
        <w:t>o</w:t>
      </w:r>
      <w:r>
        <w:t xml:space="preserve">cialement apaisés : la marche et le vélo. Il est notamment proposé </w:t>
      </w:r>
      <w:r w:rsidR="00672848">
        <w:t>de renseigner</w:t>
      </w:r>
      <w:r>
        <w:t xml:space="preserve"> la maîtrise d’ouvrage et les futurs usagers </w:t>
      </w:r>
      <w:r w:rsidR="00672848">
        <w:t>pour</w:t>
      </w:r>
      <w:r>
        <w:t xml:space="preserve"> la mise en place d’un PDES (Plan de Dépla</w:t>
      </w:r>
      <w:r w:rsidR="00672848">
        <w:t xml:space="preserve">cements Etablissement Scolaire) : Pedibus </w:t>
      </w:r>
      <w:proofErr w:type="gramStart"/>
      <w:r w:rsidR="00672848">
        <w:t>( à</w:t>
      </w:r>
      <w:proofErr w:type="gramEnd"/>
      <w:r w:rsidR="00672848">
        <w:t xml:space="preserve"> pied) ou </w:t>
      </w:r>
      <w:proofErr w:type="spellStart"/>
      <w:r w:rsidR="00672848">
        <w:t>Vélobus</w:t>
      </w:r>
      <w:proofErr w:type="spellEnd"/>
      <w:r w:rsidR="00672848">
        <w:t xml:space="preserve"> ( à vélo)</w:t>
      </w:r>
    </w:p>
    <w:p w:rsidR="00E71BEA" w:rsidRPr="00B569FA" w:rsidRDefault="00E71BEA" w:rsidP="00E71BEA">
      <w:pPr>
        <w:rPr>
          <w:rFonts w:cs="Tahoma"/>
          <w:sz w:val="24"/>
          <w:szCs w:val="24"/>
        </w:rPr>
      </w:pPr>
      <w:r w:rsidRPr="00B569FA">
        <w:rPr>
          <w:rFonts w:cs="Tahoma"/>
        </w:rPr>
        <w:t>Les plans de déplacements scolaires sont généralement des actions d’une démarche de planification globale en matière de déplacements tels que les plans de déplacements urbains, les schémas de d</w:t>
      </w:r>
      <w:r w:rsidRPr="00B569FA">
        <w:rPr>
          <w:rFonts w:cs="Tahoma"/>
        </w:rPr>
        <w:t>é</w:t>
      </w:r>
      <w:r w:rsidRPr="00B569FA">
        <w:rPr>
          <w:rFonts w:cs="Tahoma"/>
        </w:rPr>
        <w:t>placements à l’échelle d’agglomération, de communes. Ces démarches de planification donnent des engagements de baisse d’usage de la voiture particulière. Mettre en place des plans de déplacements scolaires va dans ce sens, en essayant de trouver des solutions alternatives à l’usage de la voiture pour les déplacements domicile-école et communiquer aux enfants sur la nécessité pour la santé</w:t>
      </w:r>
      <w:r>
        <w:rPr>
          <w:rFonts w:cs="Tahoma"/>
        </w:rPr>
        <w:t xml:space="preserve">, </w:t>
      </w:r>
      <w:r w:rsidRPr="00B569FA">
        <w:rPr>
          <w:rFonts w:cs="Tahoma"/>
        </w:rPr>
        <w:t>l'environnement, la planète d'avoir de bonnes pratiques en matière de déplacements et de connaitre les différents modes de déplacements.</w:t>
      </w:r>
    </w:p>
    <w:p w:rsidR="00E71BEA" w:rsidRPr="00E71BEA" w:rsidRDefault="00E71BEA" w:rsidP="00E71BEA"/>
    <w:p w:rsidR="003B3C80" w:rsidRDefault="003B3C80">
      <w:pPr>
        <w:spacing w:before="0" w:after="0" w:line="240" w:lineRule="auto"/>
        <w:jc w:val="left"/>
        <w:rPr>
          <w:rFonts w:cs="Arial"/>
          <w:b/>
          <w:bCs/>
          <w:caps/>
          <w:color w:val="506E6E"/>
          <w:kern w:val="32"/>
          <w:sz w:val="36"/>
          <w:szCs w:val="24"/>
        </w:rPr>
      </w:pPr>
      <w:r>
        <w:br w:type="page"/>
      </w:r>
    </w:p>
    <w:p w:rsidR="009A2C2B" w:rsidRDefault="009A2C2B" w:rsidP="009A2C2B">
      <w:pPr>
        <w:pStyle w:val="Titre1"/>
      </w:pPr>
      <w:bookmarkStart w:id="10" w:name="_Toc339975669"/>
      <w:r>
        <w:lastRenderedPageBreak/>
        <w:t>Choix intégré des produits, systèmes et procédés de construction</w:t>
      </w:r>
      <w:bookmarkEnd w:id="10"/>
    </w:p>
    <w:tbl>
      <w:tblPr>
        <w:tblStyle w:val="Grilledutableau"/>
        <w:tblW w:w="0" w:type="auto"/>
        <w:tblBorders>
          <w:top w:val="single" w:sz="4" w:space="0" w:color="C00000"/>
          <w:left w:val="single" w:sz="24" w:space="0" w:color="C00000"/>
          <w:bottom w:val="single" w:sz="4" w:space="0" w:color="C00000"/>
          <w:right w:val="single" w:sz="4" w:space="0" w:color="C00000"/>
          <w:insideH w:val="single" w:sz="4" w:space="0" w:color="D9D9D9" w:themeColor="background1" w:themeShade="D9"/>
          <w:insideV w:val="single" w:sz="4" w:space="0" w:color="D9D9D9" w:themeColor="background1" w:themeShade="D9"/>
        </w:tblBorders>
        <w:tblLook w:val="04A0"/>
      </w:tblPr>
      <w:tblGrid>
        <w:gridCol w:w="790"/>
        <w:gridCol w:w="8496"/>
      </w:tblGrid>
      <w:tr w:rsidR="009A2C2B" w:rsidTr="00B675DB">
        <w:trPr>
          <w:trHeight w:val="505"/>
        </w:trPr>
        <w:tc>
          <w:tcPr>
            <w:tcW w:w="443" w:type="dxa"/>
            <w:tcBorders>
              <w:right w:val="single" w:sz="4" w:space="0" w:color="F2F2F2" w:themeColor="background1" w:themeShade="F2"/>
            </w:tcBorders>
            <w:shd w:val="clear" w:color="auto" w:fill="F2F2F2" w:themeFill="background1" w:themeFillShade="F2"/>
            <w:vAlign w:val="center"/>
          </w:tcPr>
          <w:p w:rsidR="009A2C2B" w:rsidRPr="00AF2792" w:rsidRDefault="009A2C2B" w:rsidP="00B675DB">
            <w:pPr>
              <w:pStyle w:val="Conclusion"/>
              <w:numPr>
                <w:ilvl w:val="0"/>
                <w:numId w:val="0"/>
              </w:numPr>
              <w:tabs>
                <w:tab w:val="clear" w:pos="851"/>
              </w:tabs>
              <w:jc w:val="center"/>
              <w:rPr>
                <w:b/>
                <w:color w:val="C00000"/>
                <w:sz w:val="40"/>
                <w:szCs w:val="40"/>
              </w:rPr>
            </w:pPr>
            <w:r w:rsidRPr="007C4CBE">
              <w:rPr>
                <w:b/>
                <w:noProof/>
                <w:color w:val="C00000"/>
                <w:sz w:val="40"/>
                <w:szCs w:val="40"/>
              </w:rPr>
              <w:drawing>
                <wp:inline distT="0" distB="0" distL="0" distR="0">
                  <wp:extent cx="344892" cy="287348"/>
                  <wp:effectExtent l="19050" t="0" r="0" b="0"/>
                  <wp:docPr id="8" name="rg_hi" descr="http://t1.gstatic.com/images?q=tbn:ANd9GcSfmUHMxwExKQAErlhEyqZ4tppNoNPHc8E5rb0nSj0Xtexk_1sX">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fmUHMxwExKQAErlhEyqZ4tppNoNPHc8E5rb0nSj0Xtexk_1sX">
                            <a:hlinkClick r:id="rId17"/>
                          </pic:cNvPr>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345737" cy="288052"/>
                          </a:xfrm>
                          <a:prstGeom prst="rect">
                            <a:avLst/>
                          </a:prstGeom>
                          <a:noFill/>
                          <a:ln w="9525">
                            <a:noFill/>
                            <a:miter lim="800000"/>
                            <a:headEnd/>
                            <a:tailEnd/>
                          </a:ln>
                        </pic:spPr>
                      </pic:pic>
                    </a:graphicData>
                  </a:graphic>
                </wp:inline>
              </w:drawing>
            </w:r>
          </w:p>
        </w:tc>
        <w:tc>
          <w:tcPr>
            <w:tcW w:w="8767" w:type="dxa"/>
            <w:tcBorders>
              <w:left w:val="single" w:sz="4" w:space="0" w:color="F2F2F2" w:themeColor="background1" w:themeShade="F2"/>
            </w:tcBorders>
            <w:shd w:val="clear" w:color="auto" w:fill="F2F2F2" w:themeFill="background1" w:themeFillShade="F2"/>
            <w:vAlign w:val="center"/>
          </w:tcPr>
          <w:p w:rsidR="009A2C2B" w:rsidRPr="00735096" w:rsidRDefault="009A2C2B" w:rsidP="00077B69">
            <w:r>
              <w:t xml:space="preserve">Cette cible est traitée en </w:t>
            </w:r>
            <w:r w:rsidRPr="00121EA2">
              <w:rPr>
                <w:b/>
                <w:color w:val="C00000"/>
              </w:rPr>
              <w:t>TRES PERFORMANT</w:t>
            </w:r>
            <w:r>
              <w:t xml:space="preserve">, elle demande d’obtenir 35% des </w:t>
            </w:r>
            <w:r w:rsidRPr="00077B69">
              <w:t>points</w:t>
            </w:r>
            <w:r w:rsidR="00077B69" w:rsidRPr="00077B69">
              <w:t>.</w:t>
            </w:r>
          </w:p>
        </w:tc>
      </w:tr>
    </w:tbl>
    <w:p w:rsidR="009A2C2B" w:rsidRDefault="009A2C2B" w:rsidP="009A2C2B"/>
    <w:p w:rsidR="009A2C2B" w:rsidRDefault="009A2C2B" w:rsidP="009A2C2B">
      <w:pPr>
        <w:pStyle w:val="Titre2"/>
      </w:pPr>
      <w:bookmarkStart w:id="11" w:name="_Toc339975670"/>
      <w:r>
        <w:t>Choix constructifs pour la durabilité et l’adaptabilité de l’ouvrage</w:t>
      </w:r>
      <w:bookmarkEnd w:id="11"/>
    </w:p>
    <w:p w:rsidR="009A2C2B" w:rsidRDefault="009A2C2B" w:rsidP="00014051"/>
    <w:p w:rsidR="003B3C80" w:rsidRDefault="003B3C80" w:rsidP="00BD0CBC">
      <w:r>
        <w:t xml:space="preserve">Les matériaux structurant utilisés sont en majorité du béton et du verre, avec une durée de vie de 100 ans permet d’envisager une grande longévité pour le bâtiment. Une attention particulière sera portée à la jonction entre la terre et la dalle en toiture du gymnase pour éviter toute détérioration dans le temps. </w:t>
      </w:r>
    </w:p>
    <w:p w:rsidR="003B3C80" w:rsidRDefault="003B3C80" w:rsidP="00BD0CBC">
      <w:r>
        <w:t>Les « boîtes » thermiques sont indépendante et offre une modulation propice à une évolution du pr</w:t>
      </w:r>
      <w:r>
        <w:t>o</w:t>
      </w:r>
      <w:r>
        <w:t>jet. L’importante hauteur sous plafond  offre l’espace nécessaire pour redimensionner les réseaux au besoin.</w:t>
      </w:r>
    </w:p>
    <w:p w:rsidR="003B3C80" w:rsidRDefault="003B3C80" w:rsidP="003B3C80">
      <w:pPr>
        <w:contextualSpacing/>
        <w:rPr>
          <w:rFonts w:asciiTheme="minorHAnsi" w:hAnsiTheme="minorHAnsi" w:cstheme="minorHAnsi"/>
        </w:rPr>
      </w:pPr>
    </w:p>
    <w:p w:rsidR="003B3C80" w:rsidRDefault="003B3C80" w:rsidP="003B3C80">
      <w:pPr>
        <w:pStyle w:val="Titre2"/>
      </w:pPr>
      <w:bookmarkStart w:id="12" w:name="_Toc339975671"/>
      <w:r>
        <w:t>Choix constructifs pour la facilité d’accès lors de l’entretien et la maintenance de l’ouvrage</w:t>
      </w:r>
      <w:bookmarkEnd w:id="12"/>
    </w:p>
    <w:p w:rsidR="003B3C80" w:rsidRDefault="003B3C80" w:rsidP="003B3C80">
      <w:pPr>
        <w:contextualSpacing/>
        <w:rPr>
          <w:rFonts w:asciiTheme="minorHAnsi" w:hAnsiTheme="minorHAnsi" w:cstheme="minorHAnsi"/>
        </w:rPr>
      </w:pPr>
    </w:p>
    <w:p w:rsidR="003B3C80" w:rsidRDefault="003B3C80" w:rsidP="00BD0CBC">
      <w:r>
        <w:t>L’entretien et la maintenance sont facilités par le caractère plain-pied du bâtiment et par sa conce</w:t>
      </w:r>
      <w:r>
        <w:t>p</w:t>
      </w:r>
      <w:r>
        <w:t>tion en boite : il est possible d’intervenir sur chacune d’elle indépendamment des autres, et les équ</w:t>
      </w:r>
      <w:r>
        <w:t>i</w:t>
      </w:r>
      <w:r>
        <w:t>pements techniques seront placés quand c’est possible dans l’atelier pour permettre une intervention pendant les heures de cours avec une gêne minime</w:t>
      </w:r>
      <w:r w:rsidR="00BD0CBC">
        <w:t>.</w:t>
      </w:r>
    </w:p>
    <w:p w:rsidR="003B3C80" w:rsidRDefault="003B3C80" w:rsidP="00BD0CBC">
      <w:r>
        <w:t xml:space="preserve">Le béton présente l’avantage d’être une ressource abondante, réutilisable, dans laquelle seul le ciment a une énergie grise importante. Les contraintes constructives, notamment du fait de la charge en toiture, ont mené à opter pour des isolants dérivés du pétrole. </w:t>
      </w:r>
    </w:p>
    <w:p w:rsidR="00BD0CBC" w:rsidRDefault="003B3C80" w:rsidP="00BD0CBC">
      <w:r>
        <w:t>L’impact environnemental du projet est il est vrai important à la construction, néanmoins cet investi</w:t>
      </w:r>
      <w:r>
        <w:t>s</w:t>
      </w:r>
      <w:r>
        <w:t>sement sera compensé dans le temps par une longue durée de vie et un entretien limitée</w:t>
      </w:r>
      <w:r w:rsidR="00BD0CBC">
        <w:t>.</w:t>
      </w:r>
    </w:p>
    <w:p w:rsidR="00BD0CBC" w:rsidRDefault="00BD0CBC" w:rsidP="00BD0CBC">
      <w:r>
        <w:t>Le jardin en toiture protège l’étanchéité et allonge sa durée de vie. Une attention particulière sera portée à la jonction entre la terre et la dalle en toiture pour éviter toute détérioration dans le temps.</w:t>
      </w:r>
    </w:p>
    <w:p w:rsidR="00BD0CBC" w:rsidRDefault="00BD0CBC" w:rsidP="00BD0CBC"/>
    <w:p w:rsidR="00EA682F" w:rsidRDefault="00EA682F">
      <w:pPr>
        <w:spacing w:before="0" w:after="0" w:line="240" w:lineRule="auto"/>
        <w:jc w:val="left"/>
        <w:rPr>
          <w:rFonts w:cs="Arial"/>
          <w:bCs/>
          <w:iCs/>
          <w:caps/>
          <w:color w:val="999999"/>
          <w:sz w:val="32"/>
          <w:szCs w:val="22"/>
        </w:rPr>
      </w:pPr>
      <w:r>
        <w:br w:type="page"/>
      </w:r>
    </w:p>
    <w:p w:rsidR="00BD0CBC" w:rsidRDefault="00BD0CBC" w:rsidP="00BD0CBC">
      <w:pPr>
        <w:pStyle w:val="Titre2"/>
      </w:pPr>
      <w:bookmarkStart w:id="13" w:name="_Toc339975672"/>
      <w:r>
        <w:lastRenderedPageBreak/>
        <w:t>Choix des produits de construction afin de lim</w:t>
      </w:r>
      <w:r>
        <w:t>i</w:t>
      </w:r>
      <w:r>
        <w:t>ter les impacts environnementaux de l’ouvrage</w:t>
      </w:r>
      <w:bookmarkEnd w:id="13"/>
    </w:p>
    <w:p w:rsidR="00BD0CBC" w:rsidRDefault="00EA682F" w:rsidP="00BD0CBC">
      <w:r>
        <w:t xml:space="preserve">Une première évaluation a été réalisée à partir de la base de données </w:t>
      </w:r>
      <w:proofErr w:type="spellStart"/>
      <w:r>
        <w:t>Ecobau</w:t>
      </w:r>
      <w:proofErr w:type="spellEnd"/>
      <w:r>
        <w:t>. Bien que ne perme</w:t>
      </w:r>
      <w:r>
        <w:t>t</w:t>
      </w:r>
      <w:r>
        <w:t>tant pas de répondre intégralement aux exigences du niveau TP de cette sous-cible, elle fournit des premiers ordres de grandeurs :</w:t>
      </w:r>
    </w:p>
    <w:p w:rsidR="00EA682F" w:rsidRDefault="00EA682F" w:rsidP="00BD0CBC"/>
    <w:p w:rsidR="00EA682F" w:rsidRDefault="00EA682F" w:rsidP="00BD0CBC">
      <w:r>
        <w:rPr>
          <w:noProof/>
        </w:rPr>
        <w:drawing>
          <wp:inline distT="0" distB="0" distL="0" distR="0">
            <wp:extent cx="5748655" cy="3639185"/>
            <wp:effectExtent l="19050" t="0" r="444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5748655" cy="3639185"/>
                    </a:xfrm>
                    <a:prstGeom prst="rect">
                      <a:avLst/>
                    </a:prstGeom>
                    <a:noFill/>
                    <a:ln w="9525">
                      <a:noFill/>
                      <a:miter lim="800000"/>
                      <a:headEnd/>
                      <a:tailEnd/>
                    </a:ln>
                  </pic:spPr>
                </pic:pic>
              </a:graphicData>
            </a:graphic>
          </wp:inline>
        </w:drawing>
      </w:r>
    </w:p>
    <w:p w:rsidR="00EA682F" w:rsidRDefault="00EA682F" w:rsidP="00EA682F">
      <w:pPr>
        <w:pStyle w:val="Lgende"/>
      </w:pPr>
      <w:r>
        <w:t>Empreinte écologique d’une « boîte du projet » (exploitation sur 30 ans)</w:t>
      </w:r>
    </w:p>
    <w:p w:rsidR="00EA682F" w:rsidRDefault="00EA682F" w:rsidP="00BD0CBC"/>
    <w:p w:rsidR="00EA682F" w:rsidRPr="00BD0CBC" w:rsidRDefault="00EA682F" w:rsidP="00BD0CBC">
      <w:r>
        <w:t>Consulter la notice correspondante pour plus de précisions.</w:t>
      </w:r>
      <w:r w:rsidR="00597122">
        <w:t xml:space="preserve"> Cette étude sera mise à jour dans les phases ultérieures pour justifier du traitement TP de la cible.</w:t>
      </w:r>
    </w:p>
    <w:p w:rsidR="00077B69" w:rsidRDefault="00077B69">
      <w:pPr>
        <w:spacing w:before="0" w:after="0" w:line="240" w:lineRule="auto"/>
        <w:jc w:val="left"/>
      </w:pPr>
      <w:r>
        <w:br w:type="page"/>
      </w:r>
    </w:p>
    <w:p w:rsidR="00077B69" w:rsidRPr="00BD0CBC" w:rsidRDefault="00077B69" w:rsidP="00077B69">
      <w:pPr>
        <w:pStyle w:val="Titre2"/>
        <w:rPr>
          <w:color w:val="506E6E"/>
          <w:kern w:val="32"/>
          <w:sz w:val="36"/>
          <w:szCs w:val="24"/>
        </w:rPr>
      </w:pPr>
      <w:bookmarkStart w:id="14" w:name="_Toc339975673"/>
      <w:r>
        <w:lastRenderedPageBreak/>
        <w:t>Choix des produits de construction afin de lim</w:t>
      </w:r>
      <w:r>
        <w:t>i</w:t>
      </w:r>
      <w:r>
        <w:t>ter les impacts sanitaires</w:t>
      </w:r>
      <w:bookmarkEnd w:id="14"/>
    </w:p>
    <w:p w:rsidR="00077B69" w:rsidRDefault="00077B69">
      <w:pPr>
        <w:spacing w:before="0" w:after="0" w:line="240" w:lineRule="auto"/>
        <w:jc w:val="left"/>
      </w:pPr>
    </w:p>
    <w:p w:rsidR="00B675DB" w:rsidRDefault="00077B69">
      <w:pPr>
        <w:spacing w:before="0" w:after="0" w:line="240" w:lineRule="auto"/>
        <w:jc w:val="left"/>
      </w:pPr>
      <w:r>
        <w:t>A ce stade, un inventaire des connaissances sur les produits concernés par cette sous-cible a été dre</w:t>
      </w:r>
      <w:r>
        <w:t>s</w:t>
      </w:r>
      <w:r>
        <w:t>sé, voir annexe impact sanitaire des matériaux.</w:t>
      </w:r>
    </w:p>
    <w:p w:rsidR="00077B69" w:rsidRDefault="00077B69">
      <w:pPr>
        <w:spacing w:before="0" w:after="0" w:line="240" w:lineRule="auto"/>
        <w:jc w:val="left"/>
      </w:pPr>
      <w:r>
        <w:t>Cette annexe permettra de répondre aux exigences du référentiel</w:t>
      </w:r>
    </w:p>
    <w:p w:rsidR="00077B69" w:rsidRDefault="00077B69">
      <w:pPr>
        <w:spacing w:before="0" w:after="0" w:line="240" w:lineRule="auto"/>
        <w:jc w:val="left"/>
      </w:pPr>
    </w:p>
    <w:p w:rsidR="00077B69" w:rsidRDefault="00077B69">
      <w:pPr>
        <w:spacing w:before="0" w:after="0" w:line="240" w:lineRule="auto"/>
        <w:jc w:val="left"/>
      </w:pPr>
    </w:p>
    <w:p w:rsidR="00077B69" w:rsidRDefault="00077B69" w:rsidP="00077B69">
      <w:pPr>
        <w:pStyle w:val="Titre1"/>
      </w:pPr>
      <w:bookmarkStart w:id="15" w:name="_Toc339975674"/>
      <w:r>
        <w:t>Chantier à faible impact environn</w:t>
      </w:r>
      <w:r>
        <w:t>e</w:t>
      </w:r>
      <w:r>
        <w:t>mental</w:t>
      </w:r>
      <w:bookmarkEnd w:id="15"/>
    </w:p>
    <w:tbl>
      <w:tblPr>
        <w:tblStyle w:val="Grilledutableau"/>
        <w:tblW w:w="0" w:type="auto"/>
        <w:tblBorders>
          <w:top w:val="single" w:sz="4" w:space="0" w:color="C00000"/>
          <w:left w:val="single" w:sz="24" w:space="0" w:color="C00000"/>
          <w:bottom w:val="single" w:sz="4" w:space="0" w:color="C00000"/>
          <w:right w:val="single" w:sz="4" w:space="0" w:color="C00000"/>
          <w:insideH w:val="single" w:sz="4" w:space="0" w:color="D9D9D9" w:themeColor="background1" w:themeShade="D9"/>
          <w:insideV w:val="single" w:sz="4" w:space="0" w:color="D9D9D9" w:themeColor="background1" w:themeShade="D9"/>
        </w:tblBorders>
        <w:tblLook w:val="04A0"/>
      </w:tblPr>
      <w:tblGrid>
        <w:gridCol w:w="790"/>
        <w:gridCol w:w="8496"/>
      </w:tblGrid>
      <w:tr w:rsidR="00077B69" w:rsidTr="00B862D8">
        <w:trPr>
          <w:trHeight w:val="505"/>
        </w:trPr>
        <w:tc>
          <w:tcPr>
            <w:tcW w:w="443" w:type="dxa"/>
            <w:tcBorders>
              <w:right w:val="single" w:sz="4" w:space="0" w:color="F2F2F2" w:themeColor="background1" w:themeShade="F2"/>
            </w:tcBorders>
            <w:shd w:val="clear" w:color="auto" w:fill="F2F2F2" w:themeFill="background1" w:themeFillShade="F2"/>
            <w:vAlign w:val="center"/>
          </w:tcPr>
          <w:p w:rsidR="00077B69" w:rsidRPr="00AF2792" w:rsidRDefault="00077B69" w:rsidP="00B862D8">
            <w:pPr>
              <w:pStyle w:val="Conclusion"/>
              <w:numPr>
                <w:ilvl w:val="0"/>
                <w:numId w:val="0"/>
              </w:numPr>
              <w:tabs>
                <w:tab w:val="clear" w:pos="851"/>
              </w:tabs>
              <w:jc w:val="center"/>
              <w:rPr>
                <w:b/>
                <w:color w:val="C00000"/>
                <w:sz w:val="40"/>
                <w:szCs w:val="40"/>
              </w:rPr>
            </w:pPr>
            <w:r w:rsidRPr="007C4CBE">
              <w:rPr>
                <w:b/>
                <w:noProof/>
                <w:color w:val="C00000"/>
                <w:sz w:val="40"/>
                <w:szCs w:val="40"/>
              </w:rPr>
              <w:drawing>
                <wp:inline distT="0" distB="0" distL="0" distR="0">
                  <wp:extent cx="344892" cy="287348"/>
                  <wp:effectExtent l="19050" t="0" r="0" b="0"/>
                  <wp:docPr id="1" name="rg_hi" descr="http://t1.gstatic.com/images?q=tbn:ANd9GcSfmUHMxwExKQAErlhEyqZ4tppNoNPHc8E5rb0nSj0Xtexk_1sX">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fmUHMxwExKQAErlhEyqZ4tppNoNPHc8E5rb0nSj0Xtexk_1sX">
                            <a:hlinkClick r:id="rId17"/>
                          </pic:cNvPr>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345737" cy="288052"/>
                          </a:xfrm>
                          <a:prstGeom prst="rect">
                            <a:avLst/>
                          </a:prstGeom>
                          <a:noFill/>
                          <a:ln w="9525">
                            <a:noFill/>
                            <a:miter lim="800000"/>
                            <a:headEnd/>
                            <a:tailEnd/>
                          </a:ln>
                        </pic:spPr>
                      </pic:pic>
                    </a:graphicData>
                  </a:graphic>
                </wp:inline>
              </w:drawing>
            </w:r>
          </w:p>
        </w:tc>
        <w:tc>
          <w:tcPr>
            <w:tcW w:w="8767" w:type="dxa"/>
            <w:tcBorders>
              <w:left w:val="single" w:sz="4" w:space="0" w:color="F2F2F2" w:themeColor="background1" w:themeShade="F2"/>
            </w:tcBorders>
            <w:shd w:val="clear" w:color="auto" w:fill="F2F2F2" w:themeFill="background1" w:themeFillShade="F2"/>
            <w:vAlign w:val="center"/>
          </w:tcPr>
          <w:p w:rsidR="00077B69" w:rsidRPr="00735096" w:rsidRDefault="00077B69" w:rsidP="00077B69">
            <w:r>
              <w:t xml:space="preserve">Cette cible est traitée en </w:t>
            </w:r>
            <w:r w:rsidRPr="00121EA2">
              <w:rPr>
                <w:b/>
                <w:color w:val="C00000"/>
              </w:rPr>
              <w:t>TRES PERFORMANT</w:t>
            </w:r>
            <w:r>
              <w:t xml:space="preserve">, elle demande d’obtenir 40% des </w:t>
            </w:r>
            <w:r w:rsidRPr="00077B69">
              <w:t>points.</w:t>
            </w:r>
          </w:p>
        </w:tc>
      </w:tr>
    </w:tbl>
    <w:p w:rsidR="00077B69" w:rsidRDefault="00077B69">
      <w:pPr>
        <w:spacing w:before="0" w:after="0" w:line="240" w:lineRule="auto"/>
        <w:jc w:val="left"/>
      </w:pPr>
    </w:p>
    <w:p w:rsidR="00077B69" w:rsidRPr="00525500" w:rsidRDefault="00077B69" w:rsidP="00077B69">
      <w:r>
        <w:t>En phase PRO, nous rédigerons une charte de chantier qui pourra être jointe au DCE et qui sera co</w:t>
      </w:r>
      <w:r>
        <w:t>n</w:t>
      </w:r>
      <w:r>
        <w:t>tractuelle. Elle détaillera une obligation de résultats – notamment pour le tri est la valorisation des déchets qui seront fixés à 70% pour la déconstruction et 50% pour le reste – et de moyens avec par exemple l’interdiction du matériel pneumatique quand une autre solution est possible. Elle décrira également les pénalités encourues en cas de non respect afin de fournir à la maîtrise d’œuvre les moyens de faire respecter la charte si nécessaire.</w:t>
      </w:r>
    </w:p>
    <w:p w:rsidR="00077B69" w:rsidRDefault="007B55A0">
      <w:pPr>
        <w:spacing w:before="0" w:after="0" w:line="240" w:lineRule="auto"/>
        <w:jc w:val="left"/>
      </w:pPr>
      <w:r>
        <w:t xml:space="preserve">Un diagnostic de déconstruction doit normalement être réalisé par la maîtrise </w:t>
      </w:r>
      <w:r w:rsidR="00A26E2A">
        <w:t>d’ouvrage,</w:t>
      </w:r>
      <w:r>
        <w:t xml:space="preserve"> les bâtiments actuels présentant une surface de plus de 1000m².</w:t>
      </w:r>
    </w:p>
    <w:p w:rsidR="00077B69" w:rsidRDefault="00077B69">
      <w:pPr>
        <w:spacing w:before="0" w:after="0" w:line="240" w:lineRule="auto"/>
        <w:jc w:val="left"/>
      </w:pPr>
    </w:p>
    <w:p w:rsidR="00077B69" w:rsidRDefault="00077B69">
      <w:pPr>
        <w:spacing w:before="0" w:after="0" w:line="240" w:lineRule="auto"/>
        <w:jc w:val="left"/>
        <w:rPr>
          <w:rFonts w:cs="Arial"/>
          <w:b/>
          <w:bCs/>
          <w:caps/>
          <w:color w:val="506E6E"/>
          <w:kern w:val="32"/>
          <w:sz w:val="36"/>
          <w:szCs w:val="24"/>
        </w:rPr>
      </w:pPr>
      <w:r>
        <w:br w:type="page"/>
      </w:r>
    </w:p>
    <w:p w:rsidR="00077B69" w:rsidRDefault="00077B69" w:rsidP="00077B69">
      <w:pPr>
        <w:pStyle w:val="Titre1"/>
      </w:pPr>
      <w:bookmarkStart w:id="16" w:name="_Toc339975675"/>
      <w:r>
        <w:lastRenderedPageBreak/>
        <w:t>Gestion de l’énergie</w:t>
      </w:r>
      <w:bookmarkEnd w:id="16"/>
    </w:p>
    <w:p w:rsidR="00077B69" w:rsidRDefault="00077B69" w:rsidP="00077B69"/>
    <w:tbl>
      <w:tblPr>
        <w:tblStyle w:val="Grilledutableau"/>
        <w:tblW w:w="0" w:type="auto"/>
        <w:tblBorders>
          <w:top w:val="single" w:sz="4" w:space="0" w:color="C00000"/>
          <w:left w:val="single" w:sz="24" w:space="0" w:color="C00000"/>
          <w:bottom w:val="single" w:sz="4" w:space="0" w:color="C00000"/>
          <w:right w:val="single" w:sz="4" w:space="0" w:color="C00000"/>
          <w:insideH w:val="single" w:sz="4" w:space="0" w:color="D9D9D9" w:themeColor="background1" w:themeShade="D9"/>
          <w:insideV w:val="single" w:sz="4" w:space="0" w:color="D9D9D9" w:themeColor="background1" w:themeShade="D9"/>
        </w:tblBorders>
        <w:tblLook w:val="04A0"/>
      </w:tblPr>
      <w:tblGrid>
        <w:gridCol w:w="790"/>
        <w:gridCol w:w="8496"/>
      </w:tblGrid>
      <w:tr w:rsidR="00077B69" w:rsidTr="00077B69">
        <w:trPr>
          <w:trHeight w:val="505"/>
        </w:trPr>
        <w:tc>
          <w:tcPr>
            <w:tcW w:w="790" w:type="dxa"/>
            <w:tcBorders>
              <w:right w:val="single" w:sz="4" w:space="0" w:color="F2F2F2" w:themeColor="background1" w:themeShade="F2"/>
            </w:tcBorders>
            <w:shd w:val="clear" w:color="auto" w:fill="F2F2F2" w:themeFill="background1" w:themeFillShade="F2"/>
            <w:vAlign w:val="center"/>
          </w:tcPr>
          <w:p w:rsidR="00077B69" w:rsidRPr="00AF2792" w:rsidRDefault="00077B69" w:rsidP="00B862D8">
            <w:pPr>
              <w:pStyle w:val="Conclusion"/>
              <w:numPr>
                <w:ilvl w:val="0"/>
                <w:numId w:val="0"/>
              </w:numPr>
              <w:tabs>
                <w:tab w:val="clear" w:pos="851"/>
              </w:tabs>
              <w:jc w:val="center"/>
              <w:rPr>
                <w:b/>
                <w:color w:val="C00000"/>
                <w:sz w:val="40"/>
                <w:szCs w:val="40"/>
              </w:rPr>
            </w:pPr>
            <w:r w:rsidRPr="007C4CBE">
              <w:rPr>
                <w:b/>
                <w:noProof/>
                <w:color w:val="C00000"/>
                <w:sz w:val="40"/>
                <w:szCs w:val="40"/>
              </w:rPr>
              <w:drawing>
                <wp:inline distT="0" distB="0" distL="0" distR="0">
                  <wp:extent cx="344892" cy="287348"/>
                  <wp:effectExtent l="19050" t="0" r="0" b="0"/>
                  <wp:docPr id="10" name="rg_hi" descr="http://t1.gstatic.com/images?q=tbn:ANd9GcSfmUHMxwExKQAErlhEyqZ4tppNoNPHc8E5rb0nSj0Xtexk_1sX">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fmUHMxwExKQAErlhEyqZ4tppNoNPHc8E5rb0nSj0Xtexk_1sX">
                            <a:hlinkClick r:id="rId17"/>
                          </pic:cNvPr>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345737" cy="288052"/>
                          </a:xfrm>
                          <a:prstGeom prst="rect">
                            <a:avLst/>
                          </a:prstGeom>
                          <a:noFill/>
                          <a:ln w="9525">
                            <a:noFill/>
                            <a:miter lim="800000"/>
                            <a:headEnd/>
                            <a:tailEnd/>
                          </a:ln>
                        </pic:spPr>
                      </pic:pic>
                    </a:graphicData>
                  </a:graphic>
                </wp:inline>
              </w:drawing>
            </w:r>
          </w:p>
        </w:tc>
        <w:tc>
          <w:tcPr>
            <w:tcW w:w="8496" w:type="dxa"/>
            <w:tcBorders>
              <w:left w:val="single" w:sz="4" w:space="0" w:color="F2F2F2" w:themeColor="background1" w:themeShade="F2"/>
            </w:tcBorders>
            <w:shd w:val="clear" w:color="auto" w:fill="F2F2F2" w:themeFill="background1" w:themeFillShade="F2"/>
            <w:vAlign w:val="center"/>
          </w:tcPr>
          <w:p w:rsidR="00077B69" w:rsidRPr="00735096" w:rsidRDefault="00077B69" w:rsidP="00077B69">
            <w:r>
              <w:t xml:space="preserve">Cette cible est traitée en </w:t>
            </w:r>
            <w:r w:rsidRPr="00121EA2">
              <w:rPr>
                <w:b/>
                <w:color w:val="C00000"/>
              </w:rPr>
              <w:t>TRES PERFORMANT</w:t>
            </w:r>
            <w:r>
              <w:t xml:space="preserve">, elle demande d’obtenir 35% des </w:t>
            </w:r>
            <w:r w:rsidRPr="00077B69">
              <w:t>points.</w:t>
            </w:r>
          </w:p>
        </w:tc>
      </w:tr>
    </w:tbl>
    <w:p w:rsidR="00077B69" w:rsidRDefault="00077B69" w:rsidP="00077B69"/>
    <w:p w:rsidR="00077B69" w:rsidRDefault="00077B69" w:rsidP="00077B69">
      <w:pPr>
        <w:pStyle w:val="Titre2"/>
      </w:pPr>
      <w:bookmarkStart w:id="17" w:name="_Toc339975676"/>
      <w:r>
        <w:t>Réduction de la demande énergétique par la oc</w:t>
      </w:r>
      <w:r>
        <w:t>n</w:t>
      </w:r>
      <w:r>
        <w:t>ception archiecturale</w:t>
      </w:r>
      <w:bookmarkEnd w:id="17"/>
    </w:p>
    <w:p w:rsidR="00077B69" w:rsidRDefault="00077B69" w:rsidP="00077B69">
      <w:r>
        <w:t xml:space="preserve">Le calcul RT permettra de vérifier le respect du </w:t>
      </w:r>
      <w:proofErr w:type="spellStart"/>
      <w:r>
        <w:t>BBio</w:t>
      </w:r>
      <w:proofErr w:type="spellEnd"/>
      <w:r>
        <w:t xml:space="preserve">. L’étanchéité à l’air du projet Q4 sera inférieure à </w:t>
      </w:r>
      <w:r w:rsidR="004067C0">
        <w:t>1 m3/h/m².</w:t>
      </w:r>
    </w:p>
    <w:p w:rsidR="004067C0" w:rsidRDefault="004067C0" w:rsidP="004067C0">
      <w:pPr>
        <w:pStyle w:val="Titre2"/>
      </w:pPr>
      <w:bookmarkStart w:id="18" w:name="_Toc339975677"/>
      <w:r>
        <w:t>Réduction de la consommation d’énergie primaire</w:t>
      </w:r>
      <w:bookmarkEnd w:id="18"/>
    </w:p>
    <w:p w:rsidR="00077B69" w:rsidRDefault="00077B69" w:rsidP="00077B69">
      <w:r>
        <w:t>Une nouvelle simulation a été réalisée au stade APS, prenant en compte l’ensemble des salles de classe et la rue intérieure.</w:t>
      </w:r>
      <w:r w:rsidR="004067C0">
        <w:t xml:space="preserve"> </w:t>
      </w:r>
    </w:p>
    <w:p w:rsidR="00A26E2A" w:rsidRDefault="00A26E2A" w:rsidP="00077B69">
      <w:pPr>
        <w:rPr>
          <w:kern w:val="32"/>
        </w:rPr>
      </w:pPr>
      <w:r>
        <w:rPr>
          <w:kern w:val="32"/>
        </w:rPr>
        <w:t xml:space="preserve">La simulation confirme la prétention du projet à atteindre l’objectif d’un gain de 30% par rapport au niveau RT2012, avec des consommations de chauffage de l’ordre de 26 kWh/m²/an </w:t>
      </w:r>
    </w:p>
    <w:p w:rsidR="00A26E2A" w:rsidRDefault="00A26E2A" w:rsidP="00A26E2A">
      <w:pPr>
        <w:jc w:val="center"/>
        <w:rPr>
          <w:kern w:val="32"/>
        </w:rPr>
      </w:pPr>
      <w:r w:rsidRPr="00A26E2A">
        <w:rPr>
          <w:noProof/>
          <w:kern w:val="32"/>
        </w:rPr>
        <w:drawing>
          <wp:inline distT="0" distB="0" distL="0" distR="0">
            <wp:extent cx="4377690" cy="1963119"/>
            <wp:effectExtent l="0" t="0" r="0" b="0"/>
            <wp:docPr id="3"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26E2A" w:rsidRDefault="00A26E2A" w:rsidP="00A26E2A">
      <w:pPr>
        <w:rPr>
          <w:kern w:val="32"/>
        </w:rPr>
      </w:pPr>
      <w:r>
        <w:rPr>
          <w:kern w:val="32"/>
        </w:rPr>
        <w:t xml:space="preserve">Ce niveau, bien que plus performant que celui estimé lors de l’esquisse, ne devrait permettre que d’obtenir le nombre de point minimum pour traiter la cible en très performant. En effet le seuil suivant (gain de 60%) reste a priori trop éloigné. </w:t>
      </w:r>
    </w:p>
    <w:p w:rsidR="00A26E2A" w:rsidRDefault="00A26E2A" w:rsidP="00A26E2A">
      <w:pPr>
        <w:rPr>
          <w:kern w:val="32"/>
        </w:rPr>
      </w:pPr>
    </w:p>
    <w:tbl>
      <w:tblPr>
        <w:tblStyle w:val="Grilledutableau"/>
        <w:tblW w:w="0" w:type="auto"/>
        <w:tblBorders>
          <w:top w:val="single" w:sz="4" w:space="0" w:color="C00000"/>
          <w:left w:val="single" w:sz="24" w:space="0" w:color="C00000"/>
          <w:bottom w:val="single" w:sz="4" w:space="0" w:color="C00000"/>
          <w:right w:val="single" w:sz="4" w:space="0" w:color="C00000"/>
          <w:insideH w:val="single" w:sz="4" w:space="0" w:color="D9D9D9" w:themeColor="background1" w:themeShade="D9"/>
          <w:insideV w:val="single" w:sz="4" w:space="0" w:color="D9D9D9" w:themeColor="background1" w:themeShade="D9"/>
        </w:tblBorders>
        <w:tblLook w:val="04A0"/>
      </w:tblPr>
      <w:tblGrid>
        <w:gridCol w:w="675"/>
        <w:gridCol w:w="8505"/>
      </w:tblGrid>
      <w:tr w:rsidR="00A26E2A" w:rsidTr="00A26E2A">
        <w:trPr>
          <w:trHeight w:val="533"/>
        </w:trPr>
        <w:tc>
          <w:tcPr>
            <w:tcW w:w="675" w:type="dxa"/>
            <w:tcBorders>
              <w:right w:val="single" w:sz="4" w:space="0" w:color="F2F2F2" w:themeColor="background1" w:themeShade="F2"/>
            </w:tcBorders>
            <w:shd w:val="clear" w:color="auto" w:fill="F2F2F2" w:themeFill="background1" w:themeFillShade="F2"/>
          </w:tcPr>
          <w:p w:rsidR="00A26E2A" w:rsidRPr="00A26E2A" w:rsidRDefault="00A26E2A" w:rsidP="00A26E2A">
            <w:pPr>
              <w:pStyle w:val="Conclusion"/>
              <w:numPr>
                <w:ilvl w:val="0"/>
                <w:numId w:val="0"/>
              </w:numPr>
              <w:spacing w:before="0" w:after="0"/>
              <w:jc w:val="center"/>
              <w:rPr>
                <w:b/>
                <w:color w:val="C00000"/>
                <w:sz w:val="48"/>
                <w:szCs w:val="48"/>
              </w:rPr>
            </w:pPr>
            <w:r w:rsidRPr="00A26E2A">
              <w:rPr>
                <w:b/>
                <w:noProof/>
                <w:color w:val="C00000"/>
                <w:sz w:val="48"/>
                <w:szCs w:val="48"/>
              </w:rPr>
              <w:t>?</w:t>
            </w:r>
          </w:p>
        </w:tc>
        <w:tc>
          <w:tcPr>
            <w:tcW w:w="8505" w:type="dxa"/>
            <w:tcBorders>
              <w:left w:val="single" w:sz="4" w:space="0" w:color="F2F2F2" w:themeColor="background1" w:themeShade="F2"/>
            </w:tcBorders>
            <w:shd w:val="clear" w:color="auto" w:fill="F2F2F2" w:themeFill="background1" w:themeFillShade="F2"/>
            <w:vAlign w:val="center"/>
          </w:tcPr>
          <w:p w:rsidR="00A26E2A" w:rsidRDefault="00A26E2A" w:rsidP="00A26E2A">
            <w:pPr>
              <w:jc w:val="left"/>
            </w:pPr>
            <w:r>
              <w:t>Est-il envisageable de chauffer la rue intérieure à plus de 7°C ?</w:t>
            </w:r>
          </w:p>
        </w:tc>
      </w:tr>
    </w:tbl>
    <w:p w:rsidR="00A26E2A" w:rsidRDefault="00A26E2A" w:rsidP="00EA682F">
      <w:pPr>
        <w:spacing w:before="240"/>
        <w:rPr>
          <w:kern w:val="32"/>
        </w:rPr>
      </w:pPr>
      <w:r>
        <w:rPr>
          <w:kern w:val="32"/>
        </w:rPr>
        <w:t>Chauffer cet espace à 12°C au lieu de 7°C revient à multiplier sa consommation par 4, mais cela reste envisageable vis-à-vis de la réglementation.</w:t>
      </w:r>
      <w:r w:rsidR="00EA682F">
        <w:rPr>
          <w:kern w:val="32"/>
        </w:rPr>
        <w:t xml:space="preserve"> </w:t>
      </w:r>
      <w:r>
        <w:rPr>
          <w:kern w:val="32"/>
        </w:rPr>
        <w:t>Il n’est en revanche pas possible de monter au delà de cette température.</w:t>
      </w:r>
    </w:p>
    <w:p w:rsidR="00077B69" w:rsidRDefault="004067C0" w:rsidP="00077B69">
      <w:r>
        <w:t>Voir le rapport d’analyse pour plus de précisions.</w:t>
      </w:r>
    </w:p>
    <w:p w:rsidR="00A26E2A" w:rsidRDefault="00A26E2A" w:rsidP="00077B69"/>
    <w:p w:rsidR="004067C0" w:rsidRDefault="004067C0" w:rsidP="004067C0">
      <w:pPr>
        <w:pStyle w:val="Titre2"/>
      </w:pPr>
      <w:bookmarkStart w:id="19" w:name="_Toc339975678"/>
      <w:r>
        <w:t>Réduction des émissions de polluants dans l’atmosphère</w:t>
      </w:r>
      <w:bookmarkEnd w:id="19"/>
    </w:p>
    <w:p w:rsidR="004067C0" w:rsidRDefault="004067C0" w:rsidP="004067C0">
      <w:r>
        <w:t>Le projet est prévu pour pouvoir à terme se connecter au réseau de chaleur de Briey. La connaissance des sources énergétiques qui le compose est nécessaire pour pouvoir déterminer ou non l’attribution de points correspondant à cette sous-cible.</w:t>
      </w:r>
    </w:p>
    <w:p w:rsidR="004067C0" w:rsidRPr="00077B69" w:rsidRDefault="004067C0" w:rsidP="00077B69">
      <w:pPr>
        <w:sectPr w:rsidR="004067C0" w:rsidRPr="00077B69" w:rsidSect="00151106">
          <w:headerReference w:type="even" r:id="rId31"/>
          <w:footerReference w:type="default" r:id="rId32"/>
          <w:pgSz w:w="11906" w:h="16838" w:code="9"/>
          <w:pgMar w:top="1418" w:right="1418" w:bottom="1021" w:left="1418" w:header="0" w:footer="567" w:gutter="0"/>
          <w:cols w:space="708"/>
          <w:docGrid w:linePitch="360"/>
        </w:sectPr>
      </w:pPr>
    </w:p>
    <w:p w:rsidR="00B70BBE" w:rsidRDefault="004067C0" w:rsidP="004067C0">
      <w:pPr>
        <w:pStyle w:val="Titre1"/>
      </w:pPr>
      <w:bookmarkStart w:id="20" w:name="_Toc339975679"/>
      <w:bookmarkEnd w:id="0"/>
      <w:r>
        <w:lastRenderedPageBreak/>
        <w:t>Gestion de l’eau</w:t>
      </w:r>
      <w:bookmarkEnd w:id="20"/>
    </w:p>
    <w:tbl>
      <w:tblPr>
        <w:tblStyle w:val="Grilledutableau"/>
        <w:tblW w:w="0" w:type="auto"/>
        <w:tblBorders>
          <w:top w:val="single" w:sz="4" w:space="0" w:color="C00000"/>
          <w:left w:val="single" w:sz="24" w:space="0" w:color="C00000"/>
          <w:bottom w:val="single" w:sz="4" w:space="0" w:color="C00000"/>
          <w:right w:val="single" w:sz="4" w:space="0" w:color="C00000"/>
          <w:insideH w:val="single" w:sz="4" w:space="0" w:color="D9D9D9" w:themeColor="background1" w:themeShade="D9"/>
          <w:insideV w:val="single" w:sz="4" w:space="0" w:color="D9D9D9" w:themeColor="background1" w:themeShade="D9"/>
        </w:tblBorders>
        <w:tblLook w:val="04A0"/>
      </w:tblPr>
      <w:tblGrid>
        <w:gridCol w:w="790"/>
        <w:gridCol w:w="8496"/>
      </w:tblGrid>
      <w:tr w:rsidR="004067C0" w:rsidTr="00B862D8">
        <w:trPr>
          <w:trHeight w:val="505"/>
        </w:trPr>
        <w:tc>
          <w:tcPr>
            <w:tcW w:w="790" w:type="dxa"/>
            <w:tcBorders>
              <w:right w:val="single" w:sz="4" w:space="0" w:color="F2F2F2" w:themeColor="background1" w:themeShade="F2"/>
            </w:tcBorders>
            <w:shd w:val="clear" w:color="auto" w:fill="F2F2F2" w:themeFill="background1" w:themeFillShade="F2"/>
            <w:vAlign w:val="center"/>
          </w:tcPr>
          <w:p w:rsidR="004067C0" w:rsidRPr="00AF2792" w:rsidRDefault="004067C0" w:rsidP="00B862D8">
            <w:pPr>
              <w:pStyle w:val="Conclusion"/>
              <w:numPr>
                <w:ilvl w:val="0"/>
                <w:numId w:val="0"/>
              </w:numPr>
              <w:tabs>
                <w:tab w:val="clear" w:pos="851"/>
              </w:tabs>
              <w:jc w:val="center"/>
              <w:rPr>
                <w:b/>
                <w:color w:val="C00000"/>
                <w:sz w:val="40"/>
                <w:szCs w:val="40"/>
              </w:rPr>
            </w:pPr>
            <w:r w:rsidRPr="007C4CBE">
              <w:rPr>
                <w:b/>
                <w:noProof/>
                <w:color w:val="C00000"/>
                <w:sz w:val="40"/>
                <w:szCs w:val="40"/>
              </w:rPr>
              <w:drawing>
                <wp:inline distT="0" distB="0" distL="0" distR="0">
                  <wp:extent cx="344892" cy="287348"/>
                  <wp:effectExtent l="19050" t="0" r="0" b="0"/>
                  <wp:docPr id="12" name="rg_hi" descr="http://t1.gstatic.com/images?q=tbn:ANd9GcSfmUHMxwExKQAErlhEyqZ4tppNoNPHc8E5rb0nSj0Xtexk_1sX">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fmUHMxwExKQAErlhEyqZ4tppNoNPHc8E5rb0nSj0Xtexk_1sX">
                            <a:hlinkClick r:id="rId17"/>
                          </pic:cNvPr>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345737" cy="288052"/>
                          </a:xfrm>
                          <a:prstGeom prst="rect">
                            <a:avLst/>
                          </a:prstGeom>
                          <a:noFill/>
                          <a:ln w="9525">
                            <a:noFill/>
                            <a:miter lim="800000"/>
                            <a:headEnd/>
                            <a:tailEnd/>
                          </a:ln>
                        </pic:spPr>
                      </pic:pic>
                    </a:graphicData>
                  </a:graphic>
                </wp:inline>
              </w:drawing>
            </w:r>
          </w:p>
        </w:tc>
        <w:tc>
          <w:tcPr>
            <w:tcW w:w="8496" w:type="dxa"/>
            <w:tcBorders>
              <w:left w:val="single" w:sz="4" w:space="0" w:color="F2F2F2" w:themeColor="background1" w:themeShade="F2"/>
            </w:tcBorders>
            <w:shd w:val="clear" w:color="auto" w:fill="F2F2F2" w:themeFill="background1" w:themeFillShade="F2"/>
            <w:vAlign w:val="center"/>
          </w:tcPr>
          <w:p w:rsidR="004067C0" w:rsidRPr="00735096" w:rsidRDefault="004067C0" w:rsidP="004067C0">
            <w:r>
              <w:t xml:space="preserve">Cette cible est traitée en </w:t>
            </w:r>
            <w:r w:rsidRPr="004067C0">
              <w:rPr>
                <w:b/>
                <w:color w:val="F79646" w:themeColor="accent6"/>
              </w:rPr>
              <w:t>PERFORMANT</w:t>
            </w:r>
            <w:r>
              <w:t>.</w:t>
            </w:r>
          </w:p>
        </w:tc>
      </w:tr>
    </w:tbl>
    <w:p w:rsidR="004067C0" w:rsidRDefault="004067C0" w:rsidP="004067C0"/>
    <w:p w:rsidR="004067C0" w:rsidRDefault="004067C0" w:rsidP="004067C0">
      <w:pPr>
        <w:pStyle w:val="Titre2"/>
      </w:pPr>
      <w:bookmarkStart w:id="21" w:name="_Toc339975680"/>
      <w:r>
        <w:t>Réduction de la consommation d’eau potable</w:t>
      </w:r>
      <w:bookmarkEnd w:id="21"/>
    </w:p>
    <w:p w:rsidR="004067C0" w:rsidRDefault="004067C0" w:rsidP="004067C0">
      <w:r>
        <w:t xml:space="preserve">Les sanitaires seront équipés de systèmes </w:t>
      </w:r>
      <w:proofErr w:type="spellStart"/>
      <w:r>
        <w:t>hydroéconomes</w:t>
      </w:r>
      <w:proofErr w:type="spellEnd"/>
      <w:r>
        <w:t xml:space="preserve"> qui permettront d’atteindre un gain de 30% minimum par rapport à la consommation de référence.</w:t>
      </w:r>
      <w:r w:rsidR="00481761">
        <w:t xml:space="preserve"> Ces solutions sont :</w:t>
      </w:r>
    </w:p>
    <w:p w:rsidR="00481761" w:rsidRPr="004F24EC" w:rsidRDefault="00481761" w:rsidP="00481761">
      <w:pPr>
        <w:numPr>
          <w:ilvl w:val="0"/>
          <w:numId w:val="6"/>
        </w:numPr>
        <w:spacing w:before="0" w:after="0" w:line="240" w:lineRule="auto"/>
        <w:jc w:val="left"/>
      </w:pPr>
      <w:r w:rsidRPr="004F24EC">
        <w:t xml:space="preserve">Des urinoirs </w:t>
      </w:r>
      <w:r>
        <w:t>avec robinet temporisé</w:t>
      </w:r>
      <w:r w:rsidRPr="004F24EC">
        <w:t>,</w:t>
      </w:r>
    </w:p>
    <w:p w:rsidR="00481761" w:rsidRPr="004F24EC" w:rsidRDefault="00481761" w:rsidP="00481761">
      <w:pPr>
        <w:numPr>
          <w:ilvl w:val="0"/>
          <w:numId w:val="6"/>
        </w:numPr>
        <w:spacing w:before="0" w:after="0" w:line="240" w:lineRule="auto"/>
        <w:jc w:val="left"/>
      </w:pPr>
      <w:r w:rsidRPr="004F24EC">
        <w:t>Pour les lava</w:t>
      </w:r>
      <w:r>
        <w:t xml:space="preserve">bos à bouton poussoir, le débit maximum sera de 3 </w:t>
      </w:r>
      <w:r w:rsidRPr="004F24EC">
        <w:t xml:space="preserve"> l/min,</w:t>
      </w:r>
    </w:p>
    <w:p w:rsidR="00481761" w:rsidRPr="004F24EC" w:rsidRDefault="00481761" w:rsidP="00481761">
      <w:pPr>
        <w:numPr>
          <w:ilvl w:val="0"/>
          <w:numId w:val="6"/>
        </w:numPr>
        <w:spacing w:before="0" w:after="0" w:line="240" w:lineRule="auto"/>
        <w:jc w:val="left"/>
      </w:pPr>
      <w:r w:rsidRPr="004F24EC">
        <w:t xml:space="preserve">Les WC </w:t>
      </w:r>
      <w:r>
        <w:t xml:space="preserve">des enseignants </w:t>
      </w:r>
      <w:r w:rsidRPr="004F24EC">
        <w:t>seront mun</w:t>
      </w:r>
      <w:r>
        <w:t>is</w:t>
      </w:r>
      <w:r w:rsidRPr="004F24EC">
        <w:t xml:space="preserve"> de </w:t>
      </w:r>
      <w:r>
        <w:t xml:space="preserve">chasses d’eau </w:t>
      </w:r>
      <w:r w:rsidRPr="004F24EC">
        <w:t>double commande 3/6 l,</w:t>
      </w:r>
      <w:r>
        <w:t xml:space="preserve"> les WC des élèves de</w:t>
      </w:r>
      <w:r w:rsidRPr="00BB5D28">
        <w:t xml:space="preserve"> chasses </w:t>
      </w:r>
      <w:r>
        <w:t xml:space="preserve">d’eau de </w:t>
      </w:r>
      <w:r w:rsidRPr="00BB5D28">
        <w:t>6 l</w:t>
      </w:r>
      <w:r>
        <w:t xml:space="preserve">/usage du fait de leur robustesse, </w:t>
      </w:r>
    </w:p>
    <w:p w:rsidR="004067C0" w:rsidRDefault="004067C0" w:rsidP="004067C0">
      <w:r>
        <w:t xml:space="preserve">Ce calcul sera fourni en APD suivant la méthode proposée par le guide </w:t>
      </w:r>
      <w:proofErr w:type="spellStart"/>
      <w:r>
        <w:t>Certivea</w:t>
      </w:r>
      <w:proofErr w:type="spellEnd"/>
      <w:r>
        <w:t>.</w:t>
      </w:r>
    </w:p>
    <w:p w:rsidR="004A0C71" w:rsidRDefault="004A0C71" w:rsidP="004067C0"/>
    <w:p w:rsidR="004A0C71" w:rsidRPr="004067C0" w:rsidRDefault="004A0C71" w:rsidP="004067C0">
      <w:r>
        <w:t>Il est prévu d’intégrer au projet une cuve de récupération d’eaux pluviales pour l’arrosage des espaces verts (notamment le jardin pédagogique en toiture) et le nettoyage des locaux. Le volume de cette cuve sera dimensionné en phase APD.</w:t>
      </w:r>
    </w:p>
    <w:p w:rsidR="004067C0" w:rsidRDefault="004067C0" w:rsidP="004067C0">
      <w:pPr>
        <w:pStyle w:val="Titre2"/>
      </w:pPr>
      <w:bookmarkStart w:id="22" w:name="_Toc339975681"/>
      <w:r>
        <w:t>Gestion des eaux pluviales de la parcelle</w:t>
      </w:r>
      <w:bookmarkEnd w:id="22"/>
    </w:p>
    <w:p w:rsidR="004067C0" w:rsidRDefault="00481761" w:rsidP="004067C0">
      <w:r>
        <w:t>Le coefficient d’imperméabilisation sera calculé en APD. La toiture végétalisée et la limitation des rev</w:t>
      </w:r>
      <w:r>
        <w:t>ê</w:t>
      </w:r>
      <w:r>
        <w:t>tements imperméables permettent d’en limiter la valeur.</w:t>
      </w:r>
    </w:p>
    <w:p w:rsidR="00481761" w:rsidRDefault="00481761" w:rsidP="004067C0">
      <w:r>
        <w:t>En outre, un bassin de rétention paysagé est aménagé sur la parcelle, est une cuve de récupération d’eau de pluie est intégrée au bâti.</w:t>
      </w:r>
    </w:p>
    <w:p w:rsidR="007949A7" w:rsidRDefault="007949A7" w:rsidP="004067C0">
      <w:r>
        <w:t>Le coefficient d’imperméabilisation</w:t>
      </w:r>
      <w:r w:rsidR="00151106">
        <w:t xml:space="preserve"> du projet</w:t>
      </w:r>
      <w:r>
        <w:t xml:space="preserve"> est de 64%.</w:t>
      </w:r>
    </w:p>
    <w:p w:rsidR="007949A7" w:rsidRDefault="007949A7" w:rsidP="004067C0"/>
    <w:tbl>
      <w:tblPr>
        <w:tblStyle w:val="Grilledutableau"/>
        <w:tblW w:w="0" w:type="auto"/>
        <w:tblInd w:w="108" w:type="dxa"/>
        <w:tblLayout w:type="fixed"/>
        <w:tblLook w:val="04A0"/>
      </w:tblPr>
      <w:tblGrid>
        <w:gridCol w:w="2294"/>
        <w:gridCol w:w="2295"/>
        <w:gridCol w:w="2294"/>
        <w:gridCol w:w="1197"/>
        <w:gridCol w:w="1098"/>
      </w:tblGrid>
      <w:tr w:rsidR="007949A7" w:rsidRPr="00151106" w:rsidTr="00A26E2A">
        <w:tc>
          <w:tcPr>
            <w:tcW w:w="2294" w:type="dxa"/>
            <w:shd w:val="clear" w:color="auto" w:fill="C00000"/>
          </w:tcPr>
          <w:p w:rsidR="007949A7" w:rsidRPr="00A26E2A" w:rsidRDefault="007949A7" w:rsidP="00A26E2A">
            <w:pPr>
              <w:jc w:val="center"/>
              <w:rPr>
                <w:b/>
                <w:color w:val="FFFFFF" w:themeColor="background1"/>
                <w:sz w:val="18"/>
                <w:szCs w:val="18"/>
              </w:rPr>
            </w:pPr>
            <w:r w:rsidRPr="00A26E2A">
              <w:rPr>
                <w:b/>
                <w:color w:val="FFFFFF" w:themeColor="background1"/>
                <w:sz w:val="18"/>
                <w:szCs w:val="18"/>
              </w:rPr>
              <w:t>Type de surface</w:t>
            </w:r>
          </w:p>
        </w:tc>
        <w:tc>
          <w:tcPr>
            <w:tcW w:w="2295" w:type="dxa"/>
            <w:shd w:val="clear" w:color="auto" w:fill="C00000"/>
          </w:tcPr>
          <w:p w:rsidR="007949A7" w:rsidRPr="00A26E2A" w:rsidRDefault="007949A7" w:rsidP="00A26E2A">
            <w:pPr>
              <w:jc w:val="center"/>
              <w:rPr>
                <w:b/>
                <w:color w:val="FFFFFF" w:themeColor="background1"/>
                <w:sz w:val="18"/>
                <w:szCs w:val="18"/>
              </w:rPr>
            </w:pPr>
            <w:r w:rsidRPr="00A26E2A">
              <w:rPr>
                <w:b/>
                <w:color w:val="FFFFFF" w:themeColor="background1"/>
                <w:sz w:val="18"/>
                <w:szCs w:val="18"/>
              </w:rPr>
              <w:t>Surface (m²)</w:t>
            </w:r>
          </w:p>
        </w:tc>
        <w:tc>
          <w:tcPr>
            <w:tcW w:w="2294" w:type="dxa"/>
            <w:shd w:val="clear" w:color="auto" w:fill="C00000"/>
          </w:tcPr>
          <w:p w:rsidR="007949A7" w:rsidRPr="00A26E2A" w:rsidRDefault="007949A7" w:rsidP="00A26E2A">
            <w:pPr>
              <w:jc w:val="center"/>
              <w:rPr>
                <w:b/>
                <w:color w:val="FFFFFF" w:themeColor="background1"/>
                <w:sz w:val="18"/>
                <w:szCs w:val="18"/>
              </w:rPr>
            </w:pPr>
            <w:r w:rsidRPr="00A26E2A">
              <w:rPr>
                <w:b/>
                <w:color w:val="FFFFFF" w:themeColor="background1"/>
                <w:sz w:val="18"/>
                <w:szCs w:val="18"/>
              </w:rPr>
              <w:t>Coefficient d’imperméabilisation</w:t>
            </w:r>
          </w:p>
        </w:tc>
        <w:tc>
          <w:tcPr>
            <w:tcW w:w="2295" w:type="dxa"/>
            <w:gridSpan w:val="2"/>
            <w:shd w:val="clear" w:color="auto" w:fill="C00000"/>
          </w:tcPr>
          <w:p w:rsidR="007949A7" w:rsidRPr="00A26E2A" w:rsidRDefault="007949A7" w:rsidP="00A26E2A">
            <w:pPr>
              <w:jc w:val="center"/>
              <w:rPr>
                <w:b/>
                <w:color w:val="FFFFFF" w:themeColor="background1"/>
                <w:sz w:val="18"/>
                <w:szCs w:val="18"/>
              </w:rPr>
            </w:pPr>
            <w:r w:rsidRPr="00A26E2A">
              <w:rPr>
                <w:b/>
                <w:color w:val="FFFFFF" w:themeColor="background1"/>
                <w:sz w:val="18"/>
                <w:szCs w:val="18"/>
              </w:rPr>
              <w:t>Surfaces impe</w:t>
            </w:r>
            <w:r w:rsidRPr="00A26E2A">
              <w:rPr>
                <w:b/>
                <w:color w:val="FFFFFF" w:themeColor="background1"/>
                <w:sz w:val="18"/>
                <w:szCs w:val="18"/>
              </w:rPr>
              <w:t>r</w:t>
            </w:r>
            <w:r w:rsidRPr="00A26E2A">
              <w:rPr>
                <w:b/>
                <w:color w:val="FFFFFF" w:themeColor="background1"/>
                <w:sz w:val="18"/>
                <w:szCs w:val="18"/>
              </w:rPr>
              <w:t>méables</w:t>
            </w:r>
            <w:r w:rsidR="00151106" w:rsidRPr="00A26E2A">
              <w:rPr>
                <w:b/>
                <w:color w:val="FFFFFF" w:themeColor="background1"/>
                <w:sz w:val="18"/>
                <w:szCs w:val="18"/>
              </w:rPr>
              <w:t xml:space="preserve"> (m²)</w:t>
            </w:r>
          </w:p>
        </w:tc>
      </w:tr>
      <w:tr w:rsidR="007949A7" w:rsidTr="00EA682F">
        <w:tc>
          <w:tcPr>
            <w:tcW w:w="2294" w:type="dxa"/>
            <w:vAlign w:val="center"/>
          </w:tcPr>
          <w:p w:rsidR="007949A7" w:rsidRDefault="007949A7" w:rsidP="00EA682F">
            <w:pPr>
              <w:jc w:val="left"/>
            </w:pPr>
            <w:r>
              <w:t>Béton (au sol), toitures imperméables</w:t>
            </w:r>
          </w:p>
        </w:tc>
        <w:tc>
          <w:tcPr>
            <w:tcW w:w="2295" w:type="dxa"/>
            <w:vAlign w:val="center"/>
          </w:tcPr>
          <w:p w:rsidR="007949A7" w:rsidRDefault="007949A7" w:rsidP="00EA682F">
            <w:pPr>
              <w:jc w:val="center"/>
            </w:pPr>
            <w:r>
              <w:t>2937</w:t>
            </w:r>
          </w:p>
        </w:tc>
        <w:tc>
          <w:tcPr>
            <w:tcW w:w="2294" w:type="dxa"/>
            <w:vAlign w:val="center"/>
          </w:tcPr>
          <w:p w:rsidR="007949A7" w:rsidRDefault="007949A7" w:rsidP="00EA682F">
            <w:pPr>
              <w:jc w:val="center"/>
            </w:pPr>
            <w:r>
              <w:t>1</w:t>
            </w:r>
          </w:p>
        </w:tc>
        <w:tc>
          <w:tcPr>
            <w:tcW w:w="2295" w:type="dxa"/>
            <w:gridSpan w:val="2"/>
            <w:vAlign w:val="center"/>
          </w:tcPr>
          <w:p w:rsidR="007949A7" w:rsidRDefault="007949A7" w:rsidP="00EA682F">
            <w:pPr>
              <w:jc w:val="center"/>
            </w:pPr>
            <w:r>
              <w:t>2937</w:t>
            </w:r>
          </w:p>
        </w:tc>
      </w:tr>
      <w:tr w:rsidR="007949A7" w:rsidTr="00EA682F">
        <w:tc>
          <w:tcPr>
            <w:tcW w:w="2294" w:type="dxa"/>
            <w:vAlign w:val="center"/>
          </w:tcPr>
          <w:p w:rsidR="007949A7" w:rsidRDefault="007949A7" w:rsidP="00EA682F">
            <w:pPr>
              <w:jc w:val="left"/>
            </w:pPr>
            <w:r>
              <w:t>Espaces verts en pleine terre</w:t>
            </w:r>
          </w:p>
        </w:tc>
        <w:tc>
          <w:tcPr>
            <w:tcW w:w="2295" w:type="dxa"/>
            <w:vAlign w:val="center"/>
          </w:tcPr>
          <w:p w:rsidR="007949A7" w:rsidRDefault="007949A7" w:rsidP="00EA682F">
            <w:pPr>
              <w:jc w:val="center"/>
            </w:pPr>
            <w:r>
              <w:t>2205</w:t>
            </w:r>
          </w:p>
        </w:tc>
        <w:tc>
          <w:tcPr>
            <w:tcW w:w="2294" w:type="dxa"/>
            <w:vAlign w:val="center"/>
          </w:tcPr>
          <w:p w:rsidR="007949A7" w:rsidRDefault="007949A7" w:rsidP="00EA682F">
            <w:pPr>
              <w:jc w:val="center"/>
            </w:pPr>
            <w:r>
              <w:t>0.2</w:t>
            </w:r>
          </w:p>
        </w:tc>
        <w:tc>
          <w:tcPr>
            <w:tcW w:w="2295" w:type="dxa"/>
            <w:gridSpan w:val="2"/>
            <w:vAlign w:val="center"/>
          </w:tcPr>
          <w:p w:rsidR="007949A7" w:rsidRDefault="007949A7" w:rsidP="00EA682F">
            <w:pPr>
              <w:jc w:val="center"/>
            </w:pPr>
            <w:r>
              <w:t>441</w:t>
            </w:r>
          </w:p>
        </w:tc>
      </w:tr>
      <w:tr w:rsidR="007949A7" w:rsidTr="00EA682F">
        <w:tc>
          <w:tcPr>
            <w:tcW w:w="2294" w:type="dxa"/>
            <w:vAlign w:val="center"/>
          </w:tcPr>
          <w:p w:rsidR="007949A7" w:rsidRDefault="007949A7" w:rsidP="00EA682F">
            <w:pPr>
              <w:jc w:val="left"/>
            </w:pPr>
            <w:r>
              <w:t>Toitures végétalisées</w:t>
            </w:r>
          </w:p>
        </w:tc>
        <w:tc>
          <w:tcPr>
            <w:tcW w:w="2295" w:type="dxa"/>
            <w:vAlign w:val="center"/>
          </w:tcPr>
          <w:p w:rsidR="007949A7" w:rsidRDefault="007949A7" w:rsidP="00EA682F">
            <w:pPr>
              <w:jc w:val="center"/>
            </w:pPr>
            <w:r>
              <w:t>1327</w:t>
            </w:r>
          </w:p>
        </w:tc>
        <w:tc>
          <w:tcPr>
            <w:tcW w:w="2294" w:type="dxa"/>
            <w:vAlign w:val="center"/>
          </w:tcPr>
          <w:p w:rsidR="007949A7" w:rsidRDefault="007949A7" w:rsidP="00EA682F">
            <w:pPr>
              <w:jc w:val="center"/>
            </w:pPr>
            <w:r>
              <w:t>0.6</w:t>
            </w:r>
          </w:p>
        </w:tc>
        <w:tc>
          <w:tcPr>
            <w:tcW w:w="2295" w:type="dxa"/>
            <w:gridSpan w:val="2"/>
            <w:vAlign w:val="center"/>
          </w:tcPr>
          <w:p w:rsidR="007949A7" w:rsidRDefault="007949A7" w:rsidP="00EA682F">
            <w:pPr>
              <w:jc w:val="center"/>
            </w:pPr>
            <w:r>
              <w:t>796</w:t>
            </w:r>
          </w:p>
        </w:tc>
      </w:tr>
      <w:tr w:rsidR="007949A7" w:rsidTr="00EA682F">
        <w:tc>
          <w:tcPr>
            <w:tcW w:w="2294" w:type="dxa"/>
            <w:tcBorders>
              <w:bottom w:val="single" w:sz="4" w:space="0" w:color="auto"/>
            </w:tcBorders>
            <w:vAlign w:val="center"/>
          </w:tcPr>
          <w:p w:rsidR="007949A7" w:rsidRDefault="007949A7" w:rsidP="00EA682F">
            <w:pPr>
              <w:jc w:val="left"/>
            </w:pPr>
            <w:r>
              <w:t>Surface totale</w:t>
            </w:r>
          </w:p>
        </w:tc>
        <w:tc>
          <w:tcPr>
            <w:tcW w:w="2295" w:type="dxa"/>
            <w:tcBorders>
              <w:bottom w:val="single" w:sz="4" w:space="0" w:color="auto"/>
            </w:tcBorders>
            <w:vAlign w:val="center"/>
          </w:tcPr>
          <w:p w:rsidR="007949A7" w:rsidRDefault="007949A7" w:rsidP="00EA682F">
            <w:pPr>
              <w:jc w:val="center"/>
            </w:pPr>
            <w:r>
              <w:t>6469</w:t>
            </w:r>
          </w:p>
        </w:tc>
        <w:tc>
          <w:tcPr>
            <w:tcW w:w="2294" w:type="dxa"/>
            <w:tcBorders>
              <w:bottom w:val="single" w:sz="4" w:space="0" w:color="auto"/>
            </w:tcBorders>
            <w:vAlign w:val="center"/>
          </w:tcPr>
          <w:p w:rsidR="007949A7" w:rsidRDefault="007949A7" w:rsidP="00EA682F">
            <w:pPr>
              <w:jc w:val="center"/>
            </w:pPr>
            <w:r>
              <w:t>/</w:t>
            </w:r>
          </w:p>
        </w:tc>
        <w:tc>
          <w:tcPr>
            <w:tcW w:w="2295" w:type="dxa"/>
            <w:gridSpan w:val="2"/>
            <w:vAlign w:val="center"/>
          </w:tcPr>
          <w:p w:rsidR="007949A7" w:rsidRDefault="00B91DD1" w:rsidP="00EA682F">
            <w:pPr>
              <w:jc w:val="center"/>
            </w:pPr>
            <w:r>
              <w:t>4174</w:t>
            </w:r>
          </w:p>
        </w:tc>
      </w:tr>
      <w:tr w:rsidR="007949A7" w:rsidTr="00A26E2A">
        <w:tc>
          <w:tcPr>
            <w:tcW w:w="8080" w:type="dxa"/>
            <w:gridSpan w:val="4"/>
            <w:shd w:val="clear" w:color="auto" w:fill="C00000"/>
          </w:tcPr>
          <w:p w:rsidR="007949A7" w:rsidRPr="00151106" w:rsidRDefault="007949A7" w:rsidP="004067C0">
            <w:pPr>
              <w:rPr>
                <w:b/>
                <w:color w:val="FFFFFF" w:themeColor="background1"/>
              </w:rPr>
            </w:pPr>
            <w:r w:rsidRPr="00151106">
              <w:rPr>
                <w:b/>
                <w:color w:val="FFFFFF" w:themeColor="background1"/>
              </w:rPr>
              <w:t>Coefficient d’imperméabilisation</w:t>
            </w:r>
          </w:p>
        </w:tc>
        <w:tc>
          <w:tcPr>
            <w:tcW w:w="1098" w:type="dxa"/>
          </w:tcPr>
          <w:p w:rsidR="007949A7" w:rsidRPr="00151106" w:rsidRDefault="007949A7" w:rsidP="004067C0">
            <w:pPr>
              <w:rPr>
                <w:b/>
              </w:rPr>
            </w:pPr>
            <w:r w:rsidRPr="00151106">
              <w:rPr>
                <w:b/>
              </w:rPr>
              <w:t>64%</w:t>
            </w:r>
          </w:p>
        </w:tc>
      </w:tr>
    </w:tbl>
    <w:p w:rsidR="007949A7" w:rsidRDefault="007949A7" w:rsidP="00EA682F">
      <w:pPr>
        <w:pStyle w:val="Lgende"/>
        <w:jc w:val="left"/>
      </w:pPr>
      <w:r>
        <w:t>Tableau des surfaces imperméables</w:t>
      </w:r>
    </w:p>
    <w:p w:rsidR="00151106" w:rsidRDefault="00151106" w:rsidP="00151106"/>
    <w:p w:rsidR="00151106" w:rsidRPr="00151106" w:rsidRDefault="003B539D" w:rsidP="00151106">
      <w:r>
        <w:t xml:space="preserve">Le terrain présente une légère pente Nord-est / Sud- ouest, le point le plus bas étant au niveau de la jonction de la parcelle avec le futur parking au Sud-ouest. Le positionnement de la noue paysagère le plus pertinent </w:t>
      </w:r>
      <w:r w:rsidR="004A0C71">
        <w:t xml:space="preserve">pour un écoulement gravitaire des eaux </w:t>
      </w:r>
      <w:r>
        <w:t>serait donc au niveau de cette limite avec un rejet des EP dans le réseau d’assainissement du parking. La faisabilité de cette proposition sera abo</w:t>
      </w:r>
      <w:r>
        <w:t>r</w:t>
      </w:r>
      <w:r>
        <w:t>dée avec la maîtrise d’ouvrage.</w:t>
      </w:r>
    </w:p>
    <w:p w:rsidR="004067C0" w:rsidRDefault="004067C0" w:rsidP="004067C0">
      <w:pPr>
        <w:pStyle w:val="Titre2"/>
      </w:pPr>
      <w:bookmarkStart w:id="23" w:name="_Toc339975682"/>
      <w:r>
        <w:t>GEstion des eaux usées</w:t>
      </w:r>
      <w:bookmarkEnd w:id="23"/>
    </w:p>
    <w:p w:rsidR="00481761" w:rsidRDefault="00481761" w:rsidP="00481761">
      <w:r>
        <w:t>Les dispositions réglementaires seront prises.</w:t>
      </w:r>
    </w:p>
    <w:p w:rsidR="00481761" w:rsidRDefault="00481761" w:rsidP="00481761">
      <w:pPr>
        <w:pStyle w:val="Titre1"/>
      </w:pPr>
      <w:bookmarkStart w:id="24" w:name="_Toc339975683"/>
      <w:r>
        <w:lastRenderedPageBreak/>
        <w:t>Gestion des déchets d’activité</w:t>
      </w:r>
      <w:bookmarkEnd w:id="24"/>
    </w:p>
    <w:tbl>
      <w:tblPr>
        <w:tblStyle w:val="Grilledutableau"/>
        <w:tblW w:w="0" w:type="auto"/>
        <w:tblInd w:w="108" w:type="dxa"/>
        <w:tblBorders>
          <w:top w:val="single" w:sz="4" w:space="0" w:color="C00000"/>
          <w:left w:val="single" w:sz="24" w:space="0" w:color="C00000"/>
          <w:bottom w:val="single" w:sz="4" w:space="0" w:color="C00000"/>
          <w:right w:val="single" w:sz="4" w:space="0" w:color="C00000"/>
          <w:insideH w:val="single" w:sz="4" w:space="0" w:color="D9D9D9" w:themeColor="background1" w:themeShade="D9"/>
          <w:insideV w:val="single" w:sz="4" w:space="0" w:color="D9D9D9" w:themeColor="background1" w:themeShade="D9"/>
        </w:tblBorders>
        <w:tblLook w:val="04A0"/>
      </w:tblPr>
      <w:tblGrid>
        <w:gridCol w:w="790"/>
        <w:gridCol w:w="8388"/>
      </w:tblGrid>
      <w:tr w:rsidR="00481761" w:rsidTr="00EA682F">
        <w:trPr>
          <w:trHeight w:val="505"/>
        </w:trPr>
        <w:tc>
          <w:tcPr>
            <w:tcW w:w="682" w:type="dxa"/>
            <w:tcBorders>
              <w:right w:val="single" w:sz="4" w:space="0" w:color="F2F2F2" w:themeColor="background1" w:themeShade="F2"/>
            </w:tcBorders>
            <w:shd w:val="clear" w:color="auto" w:fill="F2F2F2" w:themeFill="background1" w:themeFillShade="F2"/>
            <w:vAlign w:val="center"/>
          </w:tcPr>
          <w:p w:rsidR="00481761" w:rsidRPr="00AF2792" w:rsidRDefault="00481761" w:rsidP="00B862D8">
            <w:pPr>
              <w:pStyle w:val="Conclusion"/>
              <w:numPr>
                <w:ilvl w:val="0"/>
                <w:numId w:val="0"/>
              </w:numPr>
              <w:tabs>
                <w:tab w:val="clear" w:pos="851"/>
              </w:tabs>
              <w:jc w:val="center"/>
              <w:rPr>
                <w:b/>
                <w:color w:val="C00000"/>
                <w:sz w:val="40"/>
                <w:szCs w:val="40"/>
              </w:rPr>
            </w:pPr>
            <w:r w:rsidRPr="007C4CBE">
              <w:rPr>
                <w:b/>
                <w:noProof/>
                <w:color w:val="C00000"/>
                <w:sz w:val="40"/>
                <w:szCs w:val="40"/>
              </w:rPr>
              <w:drawing>
                <wp:inline distT="0" distB="0" distL="0" distR="0">
                  <wp:extent cx="344892" cy="287348"/>
                  <wp:effectExtent l="19050" t="0" r="0" b="0"/>
                  <wp:docPr id="13" name="rg_hi" descr="http://t1.gstatic.com/images?q=tbn:ANd9GcSfmUHMxwExKQAErlhEyqZ4tppNoNPHc8E5rb0nSj0Xtexk_1sX">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fmUHMxwExKQAErlhEyqZ4tppNoNPHc8E5rb0nSj0Xtexk_1sX">
                            <a:hlinkClick r:id="rId17"/>
                          </pic:cNvPr>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345737" cy="288052"/>
                          </a:xfrm>
                          <a:prstGeom prst="rect">
                            <a:avLst/>
                          </a:prstGeom>
                          <a:noFill/>
                          <a:ln w="9525">
                            <a:noFill/>
                            <a:miter lim="800000"/>
                            <a:headEnd/>
                            <a:tailEnd/>
                          </a:ln>
                        </pic:spPr>
                      </pic:pic>
                    </a:graphicData>
                  </a:graphic>
                </wp:inline>
              </w:drawing>
            </w:r>
          </w:p>
        </w:tc>
        <w:tc>
          <w:tcPr>
            <w:tcW w:w="8496" w:type="dxa"/>
            <w:tcBorders>
              <w:left w:val="single" w:sz="4" w:space="0" w:color="F2F2F2" w:themeColor="background1" w:themeShade="F2"/>
            </w:tcBorders>
            <w:shd w:val="clear" w:color="auto" w:fill="F2F2F2" w:themeFill="background1" w:themeFillShade="F2"/>
            <w:vAlign w:val="center"/>
          </w:tcPr>
          <w:p w:rsidR="00481761" w:rsidRPr="00735096" w:rsidRDefault="00481761" w:rsidP="00B862D8">
            <w:r>
              <w:t xml:space="preserve">Cette cible est traitée en </w:t>
            </w:r>
            <w:r w:rsidRPr="004067C0">
              <w:rPr>
                <w:b/>
                <w:color w:val="F79646" w:themeColor="accent6"/>
              </w:rPr>
              <w:t>PERFORMANT</w:t>
            </w:r>
            <w:r>
              <w:t>.</w:t>
            </w:r>
          </w:p>
        </w:tc>
      </w:tr>
    </w:tbl>
    <w:p w:rsidR="00481761" w:rsidRPr="00481761" w:rsidRDefault="00481761" w:rsidP="00481761"/>
    <w:p w:rsidR="00481761" w:rsidRDefault="00481761" w:rsidP="00481761">
      <w:r>
        <w:t>Av</w:t>
      </w:r>
      <w:r w:rsidR="00EA682F">
        <w:t xml:space="preserve">ec 0.3 </w:t>
      </w:r>
      <w:r>
        <w:t>l de déchets ménagers assimilés par élève et par jour contre 0.8 l de déchets recyclables, l’accent pour la gestion des déchets sera naturellement porté sur le tri. Il se fera à la source dans les classes avec une collecte sélective du papier et un bac pour la récupération de brouillons.</w:t>
      </w:r>
    </w:p>
    <w:p w:rsidR="00481761" w:rsidRDefault="00481761" w:rsidP="00481761">
      <w:r>
        <w:t>Un tri spécifique pourra également être mis en place pour les déchets fermentescibles issus des go</w:t>
      </w:r>
      <w:r>
        <w:t>û</w:t>
      </w:r>
      <w:r>
        <w:t>ters dans les cours de récréation et le hall. Ces déchets alimenteront un composteur dédié au jardin pédagogique en toiture.</w:t>
      </w:r>
    </w:p>
    <w:p w:rsidR="00481761" w:rsidRDefault="00481761" w:rsidP="00481761">
      <w:r>
        <w:t>Le projet de plain-pied se prête à un circuit de nettoyage simple pour le personnel d’entretien ; le local poubelles de 8m² est situé à proximité de la voirie et permettra donc une liaison facile avec les véhicules municipaux.</w:t>
      </w:r>
    </w:p>
    <w:p w:rsidR="00481761" w:rsidRDefault="00481761" w:rsidP="00481761"/>
    <w:p w:rsidR="00481761" w:rsidRDefault="00481761" w:rsidP="00481761">
      <w:r>
        <w:t>Le dimensionnement des conteneurs, et l’inventaire des filières de valorisation seront réalisés en phase ultérieure.</w:t>
      </w:r>
    </w:p>
    <w:p w:rsidR="00481761" w:rsidRDefault="00481761" w:rsidP="00481761"/>
    <w:p w:rsidR="00481761" w:rsidRDefault="00481761">
      <w:pPr>
        <w:spacing w:before="0" w:after="0" w:line="240" w:lineRule="auto"/>
        <w:jc w:val="left"/>
        <w:rPr>
          <w:rFonts w:cs="Arial"/>
          <w:b/>
          <w:bCs/>
          <w:caps/>
          <w:color w:val="506E6E"/>
          <w:kern w:val="32"/>
          <w:sz w:val="36"/>
          <w:szCs w:val="24"/>
        </w:rPr>
      </w:pPr>
      <w:r>
        <w:br w:type="page"/>
      </w:r>
    </w:p>
    <w:p w:rsidR="00481761" w:rsidRDefault="00481761" w:rsidP="00481761">
      <w:pPr>
        <w:pStyle w:val="Titre1"/>
      </w:pPr>
      <w:bookmarkStart w:id="25" w:name="_Toc339975684"/>
      <w:r>
        <w:lastRenderedPageBreak/>
        <w:t>Maintenance, perennité des perfo</w:t>
      </w:r>
      <w:r>
        <w:t>r</w:t>
      </w:r>
      <w:r>
        <w:t>mances environnementales</w:t>
      </w:r>
      <w:bookmarkEnd w:id="25"/>
    </w:p>
    <w:tbl>
      <w:tblPr>
        <w:tblStyle w:val="Grilledutableau"/>
        <w:tblW w:w="0" w:type="auto"/>
        <w:tblBorders>
          <w:top w:val="single" w:sz="4" w:space="0" w:color="C00000"/>
          <w:left w:val="single" w:sz="24" w:space="0" w:color="C00000"/>
          <w:bottom w:val="single" w:sz="4" w:space="0" w:color="C00000"/>
          <w:right w:val="single" w:sz="4" w:space="0" w:color="C00000"/>
          <w:insideH w:val="single" w:sz="4" w:space="0" w:color="D9D9D9" w:themeColor="background1" w:themeShade="D9"/>
          <w:insideV w:val="single" w:sz="4" w:space="0" w:color="D9D9D9" w:themeColor="background1" w:themeShade="D9"/>
        </w:tblBorders>
        <w:tblLook w:val="04A0"/>
      </w:tblPr>
      <w:tblGrid>
        <w:gridCol w:w="790"/>
        <w:gridCol w:w="8496"/>
      </w:tblGrid>
      <w:tr w:rsidR="00481761" w:rsidTr="00B862D8">
        <w:trPr>
          <w:trHeight w:val="505"/>
        </w:trPr>
        <w:tc>
          <w:tcPr>
            <w:tcW w:w="790" w:type="dxa"/>
            <w:tcBorders>
              <w:right w:val="single" w:sz="4" w:space="0" w:color="F2F2F2" w:themeColor="background1" w:themeShade="F2"/>
            </w:tcBorders>
            <w:shd w:val="clear" w:color="auto" w:fill="F2F2F2" w:themeFill="background1" w:themeFillShade="F2"/>
            <w:vAlign w:val="center"/>
          </w:tcPr>
          <w:p w:rsidR="00481761" w:rsidRPr="00AF2792" w:rsidRDefault="00481761" w:rsidP="00B862D8">
            <w:pPr>
              <w:pStyle w:val="Conclusion"/>
              <w:numPr>
                <w:ilvl w:val="0"/>
                <w:numId w:val="0"/>
              </w:numPr>
              <w:tabs>
                <w:tab w:val="clear" w:pos="851"/>
              </w:tabs>
              <w:jc w:val="center"/>
              <w:rPr>
                <w:b/>
                <w:color w:val="C00000"/>
                <w:sz w:val="40"/>
                <w:szCs w:val="40"/>
              </w:rPr>
            </w:pPr>
            <w:r w:rsidRPr="007C4CBE">
              <w:rPr>
                <w:b/>
                <w:noProof/>
                <w:color w:val="C00000"/>
                <w:sz w:val="40"/>
                <w:szCs w:val="40"/>
              </w:rPr>
              <w:drawing>
                <wp:inline distT="0" distB="0" distL="0" distR="0">
                  <wp:extent cx="344892" cy="287348"/>
                  <wp:effectExtent l="19050" t="0" r="0" b="0"/>
                  <wp:docPr id="14" name="rg_hi" descr="http://t1.gstatic.com/images?q=tbn:ANd9GcSfmUHMxwExKQAErlhEyqZ4tppNoNPHc8E5rb0nSj0Xtexk_1sX">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fmUHMxwExKQAErlhEyqZ4tppNoNPHc8E5rb0nSj0Xtexk_1sX">
                            <a:hlinkClick r:id="rId17"/>
                          </pic:cNvPr>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345737" cy="288052"/>
                          </a:xfrm>
                          <a:prstGeom prst="rect">
                            <a:avLst/>
                          </a:prstGeom>
                          <a:noFill/>
                          <a:ln w="9525">
                            <a:noFill/>
                            <a:miter lim="800000"/>
                            <a:headEnd/>
                            <a:tailEnd/>
                          </a:ln>
                        </pic:spPr>
                      </pic:pic>
                    </a:graphicData>
                  </a:graphic>
                </wp:inline>
              </w:drawing>
            </w:r>
          </w:p>
        </w:tc>
        <w:tc>
          <w:tcPr>
            <w:tcW w:w="8496" w:type="dxa"/>
            <w:tcBorders>
              <w:left w:val="single" w:sz="4" w:space="0" w:color="F2F2F2" w:themeColor="background1" w:themeShade="F2"/>
            </w:tcBorders>
            <w:shd w:val="clear" w:color="auto" w:fill="F2F2F2" w:themeFill="background1" w:themeFillShade="F2"/>
            <w:vAlign w:val="center"/>
          </w:tcPr>
          <w:p w:rsidR="00481761" w:rsidRPr="00735096" w:rsidRDefault="00481761" w:rsidP="00B862D8">
            <w:r>
              <w:t xml:space="preserve">Cette cible est traitée en </w:t>
            </w:r>
            <w:r w:rsidRPr="004067C0">
              <w:rPr>
                <w:b/>
                <w:color w:val="F79646" w:themeColor="accent6"/>
              </w:rPr>
              <w:t>PERFORMANT</w:t>
            </w:r>
            <w:r>
              <w:t>.</w:t>
            </w:r>
          </w:p>
        </w:tc>
      </w:tr>
    </w:tbl>
    <w:p w:rsidR="00EA682F" w:rsidRDefault="00EA682F" w:rsidP="00EA682F">
      <w:bookmarkStart w:id="26" w:name="_Toc321412535"/>
    </w:p>
    <w:p w:rsidR="00B91DD1" w:rsidRDefault="00B91DD1" w:rsidP="00B91DD1">
      <w:pPr>
        <w:pStyle w:val="Titre2"/>
        <w:widowControl w:val="0"/>
        <w:adjustRightInd w:val="0"/>
        <w:textAlignment w:val="baseline"/>
      </w:pPr>
      <w:bookmarkStart w:id="27" w:name="_Toc339975685"/>
      <w:r w:rsidRPr="00B40CF6">
        <w:t>Dispositions architecturales  et techniques pour faciliter l’entretien/maintenance</w:t>
      </w:r>
      <w:bookmarkEnd w:id="26"/>
      <w:bookmarkEnd w:id="27"/>
    </w:p>
    <w:p w:rsidR="00EA682F" w:rsidRPr="00EA682F" w:rsidRDefault="00EA682F" w:rsidP="00EA682F"/>
    <w:p w:rsidR="00481761" w:rsidRPr="009F2AF1" w:rsidRDefault="00481761" w:rsidP="00481761">
      <w:r>
        <w:t>L’inscription de la totalité du projet sur un seul niveau de plain-pied facilite l’accès à l’ensemble des surfaces pour l’entretien courant, diminuant ainsi le coût du premier poste de dép</w:t>
      </w:r>
      <w:r w:rsidR="00B91DD1">
        <w:t xml:space="preserve">ense de l’entretien maintenance. </w:t>
      </w:r>
      <w:r>
        <w:t xml:space="preserve">Les matériaux utilisés en surface sont tous lavables à l’eau savonneuse. </w:t>
      </w:r>
      <w:r w:rsidRPr="009F2AF1">
        <w:t>Il est prévu la rédaction d</w:t>
      </w:r>
      <w:r>
        <w:t>’</w:t>
      </w:r>
      <w:r w:rsidRPr="009F2AF1">
        <w:t>un cahier d</w:t>
      </w:r>
      <w:r>
        <w:t>’entretien et de vie.</w:t>
      </w:r>
      <w:r w:rsidRPr="009F2AF1">
        <w:t xml:space="preserve"> Ces documents permettront d</w:t>
      </w:r>
      <w:r>
        <w:t>’</w:t>
      </w:r>
      <w:r w:rsidRPr="009F2AF1">
        <w:t>assurer la transmission de la connaissance du projet, notamment des parties techniques. Il expliquera les différents principes ret</w:t>
      </w:r>
      <w:r w:rsidRPr="009F2AF1">
        <w:t>e</w:t>
      </w:r>
      <w:r w:rsidRPr="009F2AF1">
        <w:t>nus et listera les modes d</w:t>
      </w:r>
      <w:r>
        <w:t>’</w:t>
      </w:r>
      <w:r w:rsidRPr="009F2AF1">
        <w:t>entretien à mettre en œuvre ainsi que leur périodicité.</w:t>
      </w:r>
      <w:r w:rsidR="00B91DD1">
        <w:t xml:space="preserve"> Une trame sera pr</w:t>
      </w:r>
      <w:r w:rsidR="00B91DD1">
        <w:t>o</w:t>
      </w:r>
      <w:r w:rsidR="00B91DD1">
        <w:t>posée en phase APD.</w:t>
      </w:r>
    </w:p>
    <w:p w:rsidR="00481761" w:rsidRDefault="00481761" w:rsidP="00481761">
      <w:r w:rsidRPr="00ED0AFE">
        <w:t>Les locaux techniques sont accessibles depuis l’extérieur pour le TGBT et la chaufferie. Si la solution de CTA par module est retenue, elles seront accessibles depuis les ateliers ; dans le cas d’un équip</w:t>
      </w:r>
      <w:r w:rsidRPr="00ED0AFE">
        <w:t>e</w:t>
      </w:r>
      <w:r w:rsidRPr="00ED0AFE">
        <w:t>ment plus collectif, il sera positionné en sous sol avec un accès sécurisé depuis l’extérieur.</w:t>
      </w:r>
    </w:p>
    <w:p w:rsidR="00B91DD1" w:rsidRDefault="00B91DD1" w:rsidP="00B91DD1">
      <w:pPr>
        <w:pStyle w:val="Titre2"/>
        <w:widowControl w:val="0"/>
        <w:adjustRightInd w:val="0"/>
        <w:textAlignment w:val="baseline"/>
      </w:pPr>
      <w:bookmarkStart w:id="28" w:name="_Toc321412536"/>
      <w:bookmarkStart w:id="29" w:name="_Toc339975686"/>
      <w:r w:rsidRPr="00B40CF6">
        <w:t>Suivi des performances</w:t>
      </w:r>
      <w:bookmarkEnd w:id="28"/>
      <w:bookmarkEnd w:id="29"/>
    </w:p>
    <w:p w:rsidR="00EA682F" w:rsidRPr="00EA682F" w:rsidRDefault="00EA682F" w:rsidP="00EA682F"/>
    <w:p w:rsidR="00481761" w:rsidRPr="004725C7" w:rsidRDefault="00481761" w:rsidP="00481761">
      <w:r>
        <w:t>Un système GTB assurera le pilotage et le comptage des différents postes (</w:t>
      </w:r>
      <w:r w:rsidRPr="00397B1F">
        <w:t>équipements électroméc</w:t>
      </w:r>
      <w:r w:rsidRPr="00397B1F">
        <w:t>a</w:t>
      </w:r>
      <w:r w:rsidRPr="00397B1F">
        <w:t>niques, éclairage extérieur, éclairage intérieur, eau, chauffage et ventilation)</w:t>
      </w:r>
      <w:r>
        <w:t xml:space="preserve"> par « boite » et par usage.</w:t>
      </w:r>
    </w:p>
    <w:p w:rsidR="00B91DD1" w:rsidRDefault="00B91DD1" w:rsidP="00B91DD1">
      <w:pPr>
        <w:pStyle w:val="Titre2"/>
        <w:widowControl w:val="0"/>
        <w:adjustRightInd w:val="0"/>
        <w:textAlignment w:val="baseline"/>
      </w:pPr>
      <w:bookmarkStart w:id="30" w:name="_Toc321412537"/>
      <w:bookmarkStart w:id="31" w:name="_Toc339975687"/>
      <w:r>
        <w:t>Utilisation, exploitation, maintenance</w:t>
      </w:r>
      <w:bookmarkEnd w:id="30"/>
      <w:bookmarkEnd w:id="31"/>
    </w:p>
    <w:p w:rsidR="00EA682F" w:rsidRPr="00EA682F" w:rsidRDefault="00EA682F" w:rsidP="00EA682F"/>
    <w:p w:rsidR="00B91DD1" w:rsidRDefault="00B91DD1" w:rsidP="00B91DD1">
      <w:r>
        <w:t>Aujourd’hui les maîtres d’ouvrages publics ou privés s’engagent dans des démarches environneme</w:t>
      </w:r>
      <w:r>
        <w:t>n</w:t>
      </w:r>
      <w:r>
        <w:t xml:space="preserve">tales pour la construction ou la réhabilitation de bâtiments. L’équipe de maîtrise d’œuvre réalise un projet respectant cette volonté et des systèmes constructifs et des équipements techniques sont mis en place pour garantir les bonnes performances environnementales du bâtiment. </w:t>
      </w:r>
    </w:p>
    <w:p w:rsidR="00B91DD1" w:rsidRDefault="00B91DD1" w:rsidP="00B91DD1">
      <w:r>
        <w:t xml:space="preserve">Or, il est souvent observé que ce niveau de performance environnementale est dégradé en phase d’exploitation par une mauvaise utilisation du bâtiment et par la détérioration des systèmes et des matériaux installés. </w:t>
      </w:r>
    </w:p>
    <w:p w:rsidR="00B91DD1" w:rsidRDefault="00B91DD1" w:rsidP="00B91DD1">
      <w:r>
        <w:t>Afin de maintenir les performances environnementales du bâtiment, il est fondamental de connaître l’ensemble des systèmes et des solutions environnementales qui ont été mis en place et de co</w:t>
      </w:r>
      <w:r>
        <w:t>m</w:t>
      </w:r>
      <w:r>
        <w:t xml:space="preserve">prendre leur intérêt. </w:t>
      </w:r>
    </w:p>
    <w:p w:rsidR="00481761" w:rsidRDefault="00B91DD1" w:rsidP="00B91DD1">
      <w:r>
        <w:t>Pour ce faire, nous propos</w:t>
      </w:r>
      <w:r w:rsidR="00E9720B">
        <w:t xml:space="preserve">erons en phase APD </w:t>
      </w:r>
      <w:r>
        <w:t>une trame de carnet d’entretien maintenance qui réc</w:t>
      </w:r>
      <w:r>
        <w:t>a</w:t>
      </w:r>
      <w:r>
        <w:t>pitulera les systèmes techniques et constructifs choisis ainsi que leur modalité d’entretien.</w:t>
      </w:r>
    </w:p>
    <w:p w:rsidR="00E60645" w:rsidRDefault="00E60645">
      <w:pPr>
        <w:spacing w:before="0" w:after="0" w:line="240" w:lineRule="auto"/>
        <w:jc w:val="left"/>
        <w:rPr>
          <w:rFonts w:cs="Arial"/>
          <w:b/>
          <w:bCs/>
          <w:caps/>
          <w:color w:val="506E6E"/>
          <w:kern w:val="32"/>
          <w:sz w:val="36"/>
          <w:szCs w:val="24"/>
        </w:rPr>
      </w:pPr>
      <w:r>
        <w:br w:type="page"/>
      </w:r>
    </w:p>
    <w:p w:rsidR="00481761" w:rsidRDefault="00481761" w:rsidP="00481761">
      <w:pPr>
        <w:pStyle w:val="Titre1"/>
      </w:pPr>
      <w:bookmarkStart w:id="32" w:name="_Toc339975688"/>
      <w:r>
        <w:lastRenderedPageBreak/>
        <w:t>Confort hygrothermique</w:t>
      </w:r>
      <w:bookmarkEnd w:id="32"/>
    </w:p>
    <w:p w:rsidR="00E60645" w:rsidRDefault="00E60645" w:rsidP="00E60645"/>
    <w:tbl>
      <w:tblPr>
        <w:tblStyle w:val="Grilledutableau"/>
        <w:tblW w:w="0" w:type="auto"/>
        <w:tblBorders>
          <w:top w:val="single" w:sz="4" w:space="0" w:color="C00000"/>
          <w:left w:val="single" w:sz="24" w:space="0" w:color="C00000"/>
          <w:bottom w:val="single" w:sz="4" w:space="0" w:color="C00000"/>
          <w:right w:val="single" w:sz="4" w:space="0" w:color="C00000"/>
          <w:insideH w:val="single" w:sz="4" w:space="0" w:color="D9D9D9" w:themeColor="background1" w:themeShade="D9"/>
          <w:insideV w:val="single" w:sz="4" w:space="0" w:color="D9D9D9" w:themeColor="background1" w:themeShade="D9"/>
        </w:tblBorders>
        <w:tblLook w:val="04A0"/>
      </w:tblPr>
      <w:tblGrid>
        <w:gridCol w:w="790"/>
        <w:gridCol w:w="8496"/>
      </w:tblGrid>
      <w:tr w:rsidR="00E60645" w:rsidTr="00B862D8">
        <w:trPr>
          <w:trHeight w:val="505"/>
        </w:trPr>
        <w:tc>
          <w:tcPr>
            <w:tcW w:w="790" w:type="dxa"/>
            <w:tcBorders>
              <w:right w:val="single" w:sz="4" w:space="0" w:color="F2F2F2" w:themeColor="background1" w:themeShade="F2"/>
            </w:tcBorders>
            <w:shd w:val="clear" w:color="auto" w:fill="F2F2F2" w:themeFill="background1" w:themeFillShade="F2"/>
            <w:vAlign w:val="center"/>
          </w:tcPr>
          <w:p w:rsidR="00E60645" w:rsidRPr="00AF2792" w:rsidRDefault="00E60645" w:rsidP="00B862D8">
            <w:pPr>
              <w:pStyle w:val="Conclusion"/>
              <w:numPr>
                <w:ilvl w:val="0"/>
                <w:numId w:val="0"/>
              </w:numPr>
              <w:tabs>
                <w:tab w:val="clear" w:pos="851"/>
              </w:tabs>
              <w:jc w:val="center"/>
              <w:rPr>
                <w:b/>
                <w:color w:val="C00000"/>
                <w:sz w:val="40"/>
                <w:szCs w:val="40"/>
              </w:rPr>
            </w:pPr>
            <w:r w:rsidRPr="007C4CBE">
              <w:rPr>
                <w:b/>
                <w:noProof/>
                <w:color w:val="C00000"/>
                <w:sz w:val="40"/>
                <w:szCs w:val="40"/>
              </w:rPr>
              <w:drawing>
                <wp:inline distT="0" distB="0" distL="0" distR="0">
                  <wp:extent cx="344892" cy="287348"/>
                  <wp:effectExtent l="19050" t="0" r="0" b="0"/>
                  <wp:docPr id="20" name="rg_hi" descr="http://t1.gstatic.com/images?q=tbn:ANd9GcSfmUHMxwExKQAErlhEyqZ4tppNoNPHc8E5rb0nSj0Xtexk_1sX">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fmUHMxwExKQAErlhEyqZ4tppNoNPHc8E5rb0nSj0Xtexk_1sX">
                            <a:hlinkClick r:id="rId17"/>
                          </pic:cNvPr>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345737" cy="288052"/>
                          </a:xfrm>
                          <a:prstGeom prst="rect">
                            <a:avLst/>
                          </a:prstGeom>
                          <a:noFill/>
                          <a:ln w="9525">
                            <a:noFill/>
                            <a:miter lim="800000"/>
                            <a:headEnd/>
                            <a:tailEnd/>
                          </a:ln>
                        </pic:spPr>
                      </pic:pic>
                    </a:graphicData>
                  </a:graphic>
                </wp:inline>
              </w:drawing>
            </w:r>
          </w:p>
        </w:tc>
        <w:tc>
          <w:tcPr>
            <w:tcW w:w="8496" w:type="dxa"/>
            <w:tcBorders>
              <w:left w:val="single" w:sz="4" w:space="0" w:color="F2F2F2" w:themeColor="background1" w:themeShade="F2"/>
            </w:tcBorders>
            <w:shd w:val="clear" w:color="auto" w:fill="F2F2F2" w:themeFill="background1" w:themeFillShade="F2"/>
            <w:vAlign w:val="center"/>
          </w:tcPr>
          <w:p w:rsidR="00E60645" w:rsidRPr="00735096" w:rsidRDefault="00E60645" w:rsidP="00B862D8">
            <w:r>
              <w:t xml:space="preserve">Cette cible est traitée en </w:t>
            </w:r>
            <w:r w:rsidRPr="004067C0">
              <w:rPr>
                <w:b/>
                <w:color w:val="F79646" w:themeColor="accent6"/>
              </w:rPr>
              <w:t>PERFORMANT</w:t>
            </w:r>
            <w:r>
              <w:t>.</w:t>
            </w:r>
          </w:p>
        </w:tc>
      </w:tr>
    </w:tbl>
    <w:p w:rsidR="00E60645" w:rsidRPr="00E60645" w:rsidRDefault="00E60645" w:rsidP="00E60645"/>
    <w:p w:rsidR="00481761" w:rsidRDefault="00481761" w:rsidP="00481761">
      <w:pPr>
        <w:pStyle w:val="Titre2"/>
      </w:pPr>
      <w:bookmarkStart w:id="33" w:name="_Toc339975689"/>
      <w:r>
        <w:t>Dispositions architecturales visant à optimiser le confort hygrothermique</w:t>
      </w:r>
      <w:bookmarkEnd w:id="33"/>
    </w:p>
    <w:p w:rsidR="00481761" w:rsidRDefault="00481761" w:rsidP="00481761"/>
    <w:p w:rsidR="00481761" w:rsidRDefault="00481761" w:rsidP="00481761">
      <w:r>
        <w:t>Les boites thermiques regroupent des locaux à comportement thermique homogène. Elles s’articulent</w:t>
      </w:r>
      <w:r w:rsidR="00E60645">
        <w:t xml:space="preserve"> autour d’une rue intérieure, qui est peu chauffée et joue le rôle d’espace tampon, limitant les déperd</w:t>
      </w:r>
      <w:r w:rsidR="00E60645">
        <w:t>i</w:t>
      </w:r>
      <w:r w:rsidR="00E60645">
        <w:t>tions des boites adjacentes en hiver, et permettant aux salles de profiter de sa fraîcheur en été (vér</w:t>
      </w:r>
      <w:r w:rsidR="00E60645">
        <w:t>i</w:t>
      </w:r>
      <w:r w:rsidR="00E60645">
        <w:t>fié par STD, voir rapport d’analyse).</w:t>
      </w:r>
    </w:p>
    <w:p w:rsidR="00E60645" w:rsidRDefault="00E60645" w:rsidP="00481761">
      <w:r>
        <w:t>La forte inertie du projet apportée par le béton permet de maîtriser l’inconfort de mi-saison.</w:t>
      </w:r>
    </w:p>
    <w:p w:rsidR="00E60645" w:rsidRDefault="00E60645" w:rsidP="00481761"/>
    <w:p w:rsidR="00E60645" w:rsidRDefault="00E60645" w:rsidP="00E60645">
      <w:pPr>
        <w:pStyle w:val="Titre2"/>
      </w:pPr>
      <w:bookmarkStart w:id="34" w:name="_Toc339975690"/>
      <w:r>
        <w:t>Création de conditions de confort hygrothe</w:t>
      </w:r>
      <w:r>
        <w:t>r</w:t>
      </w:r>
      <w:r>
        <w:t>mique en hiver</w:t>
      </w:r>
      <w:bookmarkEnd w:id="34"/>
    </w:p>
    <w:p w:rsidR="00E60645" w:rsidRDefault="00E60645" w:rsidP="00E60645">
      <w:r>
        <w:t>Les boites thermiques créent des volumes restreints à chauffer, permettant d’envisager une meilleure homogénéité de la chaleur et une mise en chauffe plus rapide.</w:t>
      </w:r>
    </w:p>
    <w:p w:rsidR="00E60645" w:rsidRDefault="00E60645" w:rsidP="00E60645">
      <w:r>
        <w:t>Le projet, par son enveloppe performante à forte inertie, permet de se maintenir sans difficulté à la température de consigne. Les débits d’air hygiéniques, importants dans une classe, seront préchauffés par récupération de chaleur. Les besoins de chauffage limités se prêtent bien à une émission par r</w:t>
      </w:r>
      <w:r>
        <w:t>a</w:t>
      </w:r>
      <w:r>
        <w:t xml:space="preserve">diateurs basse température qui offrent un bon niveau de confort. </w:t>
      </w:r>
    </w:p>
    <w:p w:rsidR="00E60645" w:rsidRDefault="00E60645" w:rsidP="00E60645">
      <w:r>
        <w:t>Dans la salle d’EPS, plus grande et à l’occupation plus variable, on a privilégié des panneaux rayo</w:t>
      </w:r>
      <w:r>
        <w:t>n</w:t>
      </w:r>
      <w:r>
        <w:t xml:space="preserve">nants en plafond. </w:t>
      </w:r>
    </w:p>
    <w:p w:rsidR="00E60645" w:rsidRDefault="00E60645" w:rsidP="00E60645">
      <w:r>
        <w:t>L’intermittence et les différents niveaux de consigne (occupation, réduit de nuit et vacances) seront gérés pas un optimiseur auto-adaptatif afin d’optimiser le couple confort/énergie par le biais de l’inertie.</w:t>
      </w:r>
    </w:p>
    <w:p w:rsidR="00E60645" w:rsidRDefault="00E60645" w:rsidP="00E60645"/>
    <w:p w:rsidR="00EA682F" w:rsidRDefault="00EA682F">
      <w:pPr>
        <w:spacing w:before="0" w:after="0" w:line="240" w:lineRule="auto"/>
        <w:jc w:val="left"/>
        <w:rPr>
          <w:rFonts w:cs="Arial"/>
          <w:bCs/>
          <w:iCs/>
          <w:caps/>
          <w:color w:val="999999"/>
          <w:sz w:val="32"/>
          <w:szCs w:val="22"/>
        </w:rPr>
      </w:pPr>
      <w:r>
        <w:br w:type="page"/>
      </w:r>
    </w:p>
    <w:p w:rsidR="00E60645" w:rsidRDefault="00E60645" w:rsidP="00E60645">
      <w:pPr>
        <w:pStyle w:val="Titre2"/>
      </w:pPr>
      <w:bookmarkStart w:id="35" w:name="_Toc339975691"/>
      <w:r>
        <w:lastRenderedPageBreak/>
        <w:t>Création de conditions de confort hygrothe</w:t>
      </w:r>
      <w:r>
        <w:t>r</w:t>
      </w:r>
      <w:r>
        <w:t xml:space="preserve">mique en </w:t>
      </w:r>
      <w:r w:rsidR="00EA682F">
        <w:t>été</w:t>
      </w:r>
      <w:bookmarkEnd w:id="35"/>
    </w:p>
    <w:p w:rsidR="00EA682F" w:rsidRPr="00EA682F" w:rsidRDefault="00EA682F" w:rsidP="00EA682F"/>
    <w:p w:rsidR="00E60645" w:rsidRDefault="00E60645" w:rsidP="00E60645">
      <w:r>
        <w:t>Une STD a été réalisée en phase APS afin de s’assurer du respect de cette cible.</w:t>
      </w:r>
    </w:p>
    <w:p w:rsidR="00EA682F" w:rsidRDefault="00EA682F" w:rsidP="00E60645">
      <w:r>
        <w:t>Le projet atteinte le niveau Très Performant pour la sous-cible 8.3.1 : assurer un niveau minimal de confort thermique. Il ne compte en effet aucune heure d’occupation au dessus de 28°C.</w:t>
      </w:r>
    </w:p>
    <w:p w:rsidR="00EA682F" w:rsidRDefault="00EA682F" w:rsidP="00E60645"/>
    <w:tbl>
      <w:tblPr>
        <w:tblW w:w="6974" w:type="dxa"/>
        <w:jc w:val="center"/>
        <w:tblInd w:w="60" w:type="dxa"/>
        <w:tblCellMar>
          <w:left w:w="70" w:type="dxa"/>
          <w:right w:w="70" w:type="dxa"/>
        </w:tblCellMar>
        <w:tblLook w:val="04A0"/>
      </w:tblPr>
      <w:tblGrid>
        <w:gridCol w:w="861"/>
        <w:gridCol w:w="873"/>
        <w:gridCol w:w="873"/>
        <w:gridCol w:w="873"/>
        <w:gridCol w:w="874"/>
        <w:gridCol w:w="873"/>
        <w:gridCol w:w="873"/>
        <w:gridCol w:w="874"/>
      </w:tblGrid>
      <w:tr w:rsidR="00EA682F" w:rsidRPr="007F45DF" w:rsidTr="00EA682F">
        <w:trPr>
          <w:trHeight w:val="255"/>
          <w:jc w:val="center"/>
        </w:trPr>
        <w:tc>
          <w:tcPr>
            <w:tcW w:w="861" w:type="dxa"/>
            <w:tcBorders>
              <w:top w:val="single" w:sz="4" w:space="0" w:color="auto"/>
              <w:left w:val="single" w:sz="8" w:space="0" w:color="auto"/>
              <w:bottom w:val="single" w:sz="4" w:space="0" w:color="auto"/>
              <w:right w:val="single" w:sz="4" w:space="0" w:color="auto"/>
            </w:tcBorders>
            <w:shd w:val="clear" w:color="auto" w:fill="C00000"/>
            <w:noWrap/>
            <w:vAlign w:val="bottom"/>
            <w:hideMark/>
          </w:tcPr>
          <w:p w:rsidR="00EA682F" w:rsidRPr="007F45DF" w:rsidRDefault="00EA682F" w:rsidP="00EA682F">
            <w:pPr>
              <w:spacing w:before="0" w:after="0" w:line="240" w:lineRule="auto"/>
              <w:jc w:val="left"/>
              <w:rPr>
                <w:rFonts w:cs="Tahoma"/>
                <w:color w:val="FFFFFF" w:themeColor="background1"/>
                <w:sz w:val="16"/>
                <w:szCs w:val="16"/>
              </w:rPr>
            </w:pPr>
            <w:r w:rsidRPr="007F45DF">
              <w:rPr>
                <w:rFonts w:cs="Tahoma"/>
                <w:color w:val="FFFFFF" w:themeColor="background1"/>
                <w:sz w:val="16"/>
                <w:szCs w:val="16"/>
              </w:rPr>
              <w:t> </w:t>
            </w:r>
          </w:p>
        </w:tc>
        <w:tc>
          <w:tcPr>
            <w:tcW w:w="873" w:type="dxa"/>
            <w:tcBorders>
              <w:top w:val="single" w:sz="4" w:space="0" w:color="auto"/>
              <w:left w:val="nil"/>
              <w:bottom w:val="single" w:sz="4" w:space="0" w:color="auto"/>
              <w:right w:val="single" w:sz="4" w:space="0" w:color="auto"/>
            </w:tcBorders>
            <w:shd w:val="clear" w:color="auto" w:fill="C00000"/>
            <w:noWrap/>
            <w:vAlign w:val="center"/>
            <w:hideMark/>
          </w:tcPr>
          <w:p w:rsidR="00EA682F" w:rsidRPr="007F45DF" w:rsidRDefault="00EA682F" w:rsidP="00EA682F">
            <w:pPr>
              <w:spacing w:before="0" w:after="0" w:line="240" w:lineRule="auto"/>
              <w:jc w:val="center"/>
              <w:rPr>
                <w:rFonts w:cs="Tahoma"/>
                <w:b/>
                <w:bCs/>
                <w:color w:val="FFFFFF" w:themeColor="background1"/>
                <w:sz w:val="16"/>
                <w:szCs w:val="16"/>
              </w:rPr>
            </w:pPr>
            <w:r w:rsidRPr="007F45DF">
              <w:rPr>
                <w:rFonts w:cs="Tahoma"/>
                <w:b/>
                <w:bCs/>
                <w:color w:val="FFFFFF" w:themeColor="background1"/>
                <w:sz w:val="16"/>
                <w:szCs w:val="16"/>
              </w:rPr>
              <w:t>Classes 1</w:t>
            </w:r>
          </w:p>
        </w:tc>
        <w:tc>
          <w:tcPr>
            <w:tcW w:w="873" w:type="dxa"/>
            <w:tcBorders>
              <w:top w:val="single" w:sz="4" w:space="0" w:color="auto"/>
              <w:left w:val="nil"/>
              <w:bottom w:val="single" w:sz="4" w:space="0" w:color="auto"/>
              <w:right w:val="single" w:sz="4" w:space="0" w:color="auto"/>
            </w:tcBorders>
            <w:shd w:val="clear" w:color="auto" w:fill="C00000"/>
            <w:noWrap/>
            <w:vAlign w:val="center"/>
            <w:hideMark/>
          </w:tcPr>
          <w:p w:rsidR="00EA682F" w:rsidRPr="007F45DF" w:rsidRDefault="00EA682F" w:rsidP="00EA682F">
            <w:pPr>
              <w:spacing w:before="0" w:after="0" w:line="240" w:lineRule="auto"/>
              <w:jc w:val="center"/>
              <w:rPr>
                <w:rFonts w:cs="Tahoma"/>
                <w:b/>
                <w:bCs/>
                <w:color w:val="FFFFFF" w:themeColor="background1"/>
                <w:sz w:val="16"/>
                <w:szCs w:val="16"/>
              </w:rPr>
            </w:pPr>
            <w:r w:rsidRPr="007F45DF">
              <w:rPr>
                <w:rFonts w:cs="Tahoma"/>
                <w:b/>
                <w:bCs/>
                <w:color w:val="FFFFFF" w:themeColor="background1"/>
                <w:sz w:val="16"/>
                <w:szCs w:val="16"/>
              </w:rPr>
              <w:t>Classes 2</w:t>
            </w:r>
          </w:p>
        </w:tc>
        <w:tc>
          <w:tcPr>
            <w:tcW w:w="873" w:type="dxa"/>
            <w:tcBorders>
              <w:top w:val="single" w:sz="4" w:space="0" w:color="auto"/>
              <w:left w:val="nil"/>
              <w:bottom w:val="single" w:sz="4" w:space="0" w:color="auto"/>
              <w:right w:val="single" w:sz="4" w:space="0" w:color="auto"/>
            </w:tcBorders>
            <w:shd w:val="clear" w:color="auto" w:fill="C00000"/>
            <w:noWrap/>
            <w:vAlign w:val="center"/>
            <w:hideMark/>
          </w:tcPr>
          <w:p w:rsidR="00EA682F" w:rsidRPr="007F45DF" w:rsidRDefault="00EA682F" w:rsidP="00EA682F">
            <w:pPr>
              <w:spacing w:before="0" w:after="0" w:line="240" w:lineRule="auto"/>
              <w:jc w:val="center"/>
              <w:rPr>
                <w:rFonts w:cs="Tahoma"/>
                <w:b/>
                <w:bCs/>
                <w:color w:val="FFFFFF" w:themeColor="background1"/>
                <w:sz w:val="16"/>
                <w:szCs w:val="16"/>
              </w:rPr>
            </w:pPr>
            <w:r w:rsidRPr="007F45DF">
              <w:rPr>
                <w:rFonts w:cs="Tahoma"/>
                <w:b/>
                <w:bCs/>
                <w:color w:val="FFFFFF" w:themeColor="background1"/>
                <w:sz w:val="16"/>
                <w:szCs w:val="16"/>
              </w:rPr>
              <w:t>Classes 3</w:t>
            </w:r>
          </w:p>
        </w:tc>
        <w:tc>
          <w:tcPr>
            <w:tcW w:w="874" w:type="dxa"/>
            <w:tcBorders>
              <w:top w:val="single" w:sz="4" w:space="0" w:color="auto"/>
              <w:left w:val="nil"/>
              <w:bottom w:val="single" w:sz="4" w:space="0" w:color="auto"/>
              <w:right w:val="single" w:sz="4" w:space="0" w:color="auto"/>
            </w:tcBorders>
            <w:shd w:val="clear" w:color="auto" w:fill="C00000"/>
            <w:noWrap/>
            <w:vAlign w:val="center"/>
            <w:hideMark/>
          </w:tcPr>
          <w:p w:rsidR="00EA682F" w:rsidRPr="007F45DF" w:rsidRDefault="00EA682F" w:rsidP="00EA682F">
            <w:pPr>
              <w:spacing w:before="0" w:after="0" w:line="240" w:lineRule="auto"/>
              <w:jc w:val="center"/>
              <w:rPr>
                <w:rFonts w:cs="Tahoma"/>
                <w:b/>
                <w:bCs/>
                <w:color w:val="FFFFFF" w:themeColor="background1"/>
                <w:sz w:val="16"/>
                <w:szCs w:val="16"/>
              </w:rPr>
            </w:pPr>
            <w:r w:rsidRPr="007F45DF">
              <w:rPr>
                <w:rFonts w:cs="Tahoma"/>
                <w:b/>
                <w:bCs/>
                <w:color w:val="FFFFFF" w:themeColor="background1"/>
                <w:sz w:val="16"/>
                <w:szCs w:val="16"/>
              </w:rPr>
              <w:t>Classes 4</w:t>
            </w:r>
          </w:p>
        </w:tc>
        <w:tc>
          <w:tcPr>
            <w:tcW w:w="873" w:type="dxa"/>
            <w:tcBorders>
              <w:top w:val="single" w:sz="4" w:space="0" w:color="auto"/>
              <w:left w:val="nil"/>
              <w:bottom w:val="single" w:sz="4" w:space="0" w:color="auto"/>
              <w:right w:val="single" w:sz="4" w:space="0" w:color="auto"/>
            </w:tcBorders>
            <w:shd w:val="clear" w:color="auto" w:fill="C00000"/>
            <w:noWrap/>
            <w:vAlign w:val="center"/>
            <w:hideMark/>
          </w:tcPr>
          <w:p w:rsidR="00EA682F" w:rsidRPr="007F45DF" w:rsidRDefault="00EA682F" w:rsidP="00EA682F">
            <w:pPr>
              <w:spacing w:before="0" w:after="0" w:line="240" w:lineRule="auto"/>
              <w:jc w:val="center"/>
              <w:rPr>
                <w:rFonts w:cs="Tahoma"/>
                <w:b/>
                <w:bCs/>
                <w:color w:val="FFFFFF" w:themeColor="background1"/>
                <w:sz w:val="16"/>
                <w:szCs w:val="16"/>
              </w:rPr>
            </w:pPr>
            <w:r w:rsidRPr="007F45DF">
              <w:rPr>
                <w:rFonts w:cs="Tahoma"/>
                <w:b/>
                <w:bCs/>
                <w:color w:val="FFFFFF" w:themeColor="background1"/>
                <w:sz w:val="16"/>
                <w:szCs w:val="16"/>
              </w:rPr>
              <w:t>Classes 5</w:t>
            </w:r>
          </w:p>
        </w:tc>
        <w:tc>
          <w:tcPr>
            <w:tcW w:w="873" w:type="dxa"/>
            <w:tcBorders>
              <w:top w:val="single" w:sz="4" w:space="0" w:color="auto"/>
              <w:left w:val="nil"/>
              <w:bottom w:val="single" w:sz="4" w:space="0" w:color="auto"/>
              <w:right w:val="single" w:sz="4" w:space="0" w:color="auto"/>
            </w:tcBorders>
            <w:shd w:val="clear" w:color="auto" w:fill="C00000"/>
            <w:noWrap/>
            <w:vAlign w:val="center"/>
            <w:hideMark/>
          </w:tcPr>
          <w:p w:rsidR="00EA682F" w:rsidRPr="007F45DF" w:rsidRDefault="00EA682F" w:rsidP="00EA682F">
            <w:pPr>
              <w:spacing w:before="0" w:after="0" w:line="240" w:lineRule="auto"/>
              <w:jc w:val="center"/>
              <w:rPr>
                <w:rFonts w:cs="Tahoma"/>
                <w:b/>
                <w:bCs/>
                <w:color w:val="FFFFFF" w:themeColor="background1"/>
                <w:sz w:val="16"/>
                <w:szCs w:val="16"/>
              </w:rPr>
            </w:pPr>
            <w:r w:rsidRPr="007F45DF">
              <w:rPr>
                <w:rFonts w:cs="Tahoma"/>
                <w:b/>
                <w:bCs/>
                <w:color w:val="FFFFFF" w:themeColor="background1"/>
                <w:sz w:val="16"/>
                <w:szCs w:val="16"/>
              </w:rPr>
              <w:t xml:space="preserve">Rue </w:t>
            </w:r>
            <w:proofErr w:type="spellStart"/>
            <w:r w:rsidRPr="007F45DF">
              <w:rPr>
                <w:rFonts w:cs="Tahoma"/>
                <w:b/>
                <w:bCs/>
                <w:color w:val="FFFFFF" w:themeColor="background1"/>
                <w:sz w:val="16"/>
                <w:szCs w:val="16"/>
              </w:rPr>
              <w:t>int</w:t>
            </w:r>
            <w:proofErr w:type="spellEnd"/>
            <w:r w:rsidRPr="007F45DF">
              <w:rPr>
                <w:rFonts w:cs="Tahoma"/>
                <w:b/>
                <w:bCs/>
                <w:color w:val="FFFFFF" w:themeColor="background1"/>
                <w:sz w:val="16"/>
                <w:szCs w:val="16"/>
              </w:rPr>
              <w:t>.</w:t>
            </w:r>
          </w:p>
        </w:tc>
        <w:tc>
          <w:tcPr>
            <w:tcW w:w="874" w:type="dxa"/>
            <w:tcBorders>
              <w:top w:val="single" w:sz="4" w:space="0" w:color="auto"/>
              <w:left w:val="nil"/>
              <w:bottom w:val="single" w:sz="4" w:space="0" w:color="auto"/>
              <w:right w:val="single" w:sz="8" w:space="0" w:color="auto"/>
            </w:tcBorders>
            <w:shd w:val="clear" w:color="auto" w:fill="C00000"/>
            <w:noWrap/>
            <w:vAlign w:val="center"/>
            <w:hideMark/>
          </w:tcPr>
          <w:p w:rsidR="00EA682F" w:rsidRPr="007F45DF" w:rsidRDefault="00EA682F" w:rsidP="00EA682F">
            <w:pPr>
              <w:spacing w:before="0" w:after="0" w:line="240" w:lineRule="auto"/>
              <w:jc w:val="center"/>
              <w:rPr>
                <w:rFonts w:cs="Tahoma"/>
                <w:b/>
                <w:bCs/>
                <w:color w:val="FFFFFF" w:themeColor="background1"/>
                <w:sz w:val="16"/>
                <w:szCs w:val="16"/>
              </w:rPr>
            </w:pPr>
            <w:proofErr w:type="spellStart"/>
            <w:r w:rsidRPr="007F45DF">
              <w:rPr>
                <w:rFonts w:cs="Tahoma"/>
                <w:b/>
                <w:bCs/>
                <w:color w:val="FFFFFF" w:themeColor="background1"/>
                <w:sz w:val="16"/>
                <w:szCs w:val="16"/>
              </w:rPr>
              <w:t>Ext</w:t>
            </w:r>
            <w:proofErr w:type="spellEnd"/>
            <w:r w:rsidRPr="00DF0C39">
              <w:rPr>
                <w:rFonts w:cs="Tahoma"/>
                <w:b/>
                <w:bCs/>
                <w:color w:val="FFFFFF" w:themeColor="background1"/>
                <w:sz w:val="16"/>
                <w:szCs w:val="16"/>
              </w:rPr>
              <w:t>.</w:t>
            </w:r>
          </w:p>
        </w:tc>
      </w:tr>
      <w:tr w:rsidR="00EA682F" w:rsidRPr="007F45DF" w:rsidTr="00EA682F">
        <w:trPr>
          <w:trHeight w:val="255"/>
          <w:jc w:val="center"/>
        </w:trPr>
        <w:tc>
          <w:tcPr>
            <w:tcW w:w="861" w:type="dxa"/>
            <w:tcBorders>
              <w:top w:val="nil"/>
              <w:left w:val="single" w:sz="8" w:space="0" w:color="auto"/>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20&lt;T&lt;21</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64</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86</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78</w:t>
            </w:r>
          </w:p>
        </w:tc>
        <w:tc>
          <w:tcPr>
            <w:tcW w:w="874"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84</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89</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9</w:t>
            </w:r>
          </w:p>
        </w:tc>
        <w:tc>
          <w:tcPr>
            <w:tcW w:w="874" w:type="dxa"/>
            <w:tcBorders>
              <w:top w:val="nil"/>
              <w:left w:val="nil"/>
              <w:bottom w:val="nil"/>
              <w:right w:val="single" w:sz="8"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17</w:t>
            </w:r>
          </w:p>
        </w:tc>
      </w:tr>
      <w:tr w:rsidR="00EA682F" w:rsidRPr="007F45DF" w:rsidTr="00EA682F">
        <w:trPr>
          <w:trHeight w:val="255"/>
          <w:jc w:val="center"/>
        </w:trPr>
        <w:tc>
          <w:tcPr>
            <w:tcW w:w="861" w:type="dxa"/>
            <w:tcBorders>
              <w:top w:val="nil"/>
              <w:left w:val="single" w:sz="8" w:space="0" w:color="auto"/>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21&lt;T&lt;22</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63</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59</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55</w:t>
            </w:r>
          </w:p>
        </w:tc>
        <w:tc>
          <w:tcPr>
            <w:tcW w:w="874"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57</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68</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6</w:t>
            </w:r>
          </w:p>
        </w:tc>
        <w:tc>
          <w:tcPr>
            <w:tcW w:w="874" w:type="dxa"/>
            <w:tcBorders>
              <w:top w:val="nil"/>
              <w:left w:val="nil"/>
              <w:bottom w:val="nil"/>
              <w:right w:val="single" w:sz="8"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17</w:t>
            </w:r>
          </w:p>
        </w:tc>
      </w:tr>
      <w:tr w:rsidR="00EA682F" w:rsidRPr="007F45DF" w:rsidTr="00EA682F">
        <w:trPr>
          <w:trHeight w:val="255"/>
          <w:jc w:val="center"/>
        </w:trPr>
        <w:tc>
          <w:tcPr>
            <w:tcW w:w="861" w:type="dxa"/>
            <w:tcBorders>
              <w:top w:val="nil"/>
              <w:left w:val="single" w:sz="8" w:space="0" w:color="auto"/>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22&lt;T&lt;23</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64</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57</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59</w:t>
            </w:r>
          </w:p>
        </w:tc>
        <w:tc>
          <w:tcPr>
            <w:tcW w:w="874"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58</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57</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7</w:t>
            </w:r>
          </w:p>
        </w:tc>
        <w:tc>
          <w:tcPr>
            <w:tcW w:w="874" w:type="dxa"/>
            <w:tcBorders>
              <w:top w:val="nil"/>
              <w:left w:val="nil"/>
              <w:bottom w:val="nil"/>
              <w:right w:val="single" w:sz="8"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24</w:t>
            </w:r>
          </w:p>
        </w:tc>
      </w:tr>
      <w:tr w:rsidR="00EA682F" w:rsidRPr="007F45DF" w:rsidTr="00EA682F">
        <w:trPr>
          <w:trHeight w:val="255"/>
          <w:jc w:val="center"/>
        </w:trPr>
        <w:tc>
          <w:tcPr>
            <w:tcW w:w="861" w:type="dxa"/>
            <w:tcBorders>
              <w:top w:val="nil"/>
              <w:left w:val="single" w:sz="8" w:space="0" w:color="auto"/>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23&lt;T&lt;24</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35</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54</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62</w:t>
            </w:r>
          </w:p>
        </w:tc>
        <w:tc>
          <w:tcPr>
            <w:tcW w:w="874"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63</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25</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4</w:t>
            </w:r>
          </w:p>
        </w:tc>
        <w:tc>
          <w:tcPr>
            <w:tcW w:w="874" w:type="dxa"/>
            <w:tcBorders>
              <w:top w:val="nil"/>
              <w:left w:val="nil"/>
              <w:bottom w:val="nil"/>
              <w:right w:val="single" w:sz="8"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8</w:t>
            </w:r>
          </w:p>
        </w:tc>
      </w:tr>
      <w:tr w:rsidR="00EA682F" w:rsidRPr="007F45DF" w:rsidTr="00EA682F">
        <w:trPr>
          <w:trHeight w:val="255"/>
          <w:jc w:val="center"/>
        </w:trPr>
        <w:tc>
          <w:tcPr>
            <w:tcW w:w="861" w:type="dxa"/>
            <w:tcBorders>
              <w:top w:val="nil"/>
              <w:left w:val="single" w:sz="8" w:space="0" w:color="auto"/>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24&lt;T&lt;25</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32</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37</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39</w:t>
            </w:r>
          </w:p>
        </w:tc>
        <w:tc>
          <w:tcPr>
            <w:tcW w:w="874"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39</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23</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8"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9</w:t>
            </w:r>
          </w:p>
        </w:tc>
      </w:tr>
      <w:tr w:rsidR="00EA682F" w:rsidRPr="007F45DF" w:rsidTr="00EA682F">
        <w:trPr>
          <w:trHeight w:val="255"/>
          <w:jc w:val="center"/>
        </w:trPr>
        <w:tc>
          <w:tcPr>
            <w:tcW w:w="861" w:type="dxa"/>
            <w:tcBorders>
              <w:top w:val="nil"/>
              <w:left w:val="single" w:sz="8" w:space="0" w:color="auto"/>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25&lt;T&lt;26</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24</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26</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25</w:t>
            </w:r>
          </w:p>
        </w:tc>
        <w:tc>
          <w:tcPr>
            <w:tcW w:w="874"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25</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28</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8"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8</w:t>
            </w:r>
          </w:p>
        </w:tc>
      </w:tr>
      <w:tr w:rsidR="00EA682F" w:rsidRPr="007F45DF" w:rsidTr="00EA682F">
        <w:trPr>
          <w:trHeight w:val="255"/>
          <w:jc w:val="center"/>
        </w:trPr>
        <w:tc>
          <w:tcPr>
            <w:tcW w:w="861" w:type="dxa"/>
            <w:tcBorders>
              <w:top w:val="nil"/>
              <w:left w:val="single" w:sz="8" w:space="0" w:color="auto"/>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26&lt;T&lt;27</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16</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20</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26</w:t>
            </w:r>
          </w:p>
        </w:tc>
        <w:tc>
          <w:tcPr>
            <w:tcW w:w="874"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25</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17</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8"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7</w:t>
            </w:r>
          </w:p>
        </w:tc>
      </w:tr>
      <w:tr w:rsidR="00EA682F" w:rsidRPr="007F45DF" w:rsidTr="00EA682F">
        <w:trPr>
          <w:trHeight w:val="255"/>
          <w:jc w:val="center"/>
        </w:trPr>
        <w:tc>
          <w:tcPr>
            <w:tcW w:w="861" w:type="dxa"/>
            <w:tcBorders>
              <w:top w:val="nil"/>
              <w:left w:val="single" w:sz="8" w:space="0" w:color="auto"/>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27&lt;T&lt;28</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2</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8</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9</w:t>
            </w:r>
          </w:p>
        </w:tc>
        <w:tc>
          <w:tcPr>
            <w:tcW w:w="874"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11</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8"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10</w:t>
            </w:r>
          </w:p>
        </w:tc>
      </w:tr>
      <w:tr w:rsidR="00EA682F" w:rsidRPr="007F45DF" w:rsidTr="00EA682F">
        <w:trPr>
          <w:trHeight w:val="255"/>
          <w:jc w:val="center"/>
        </w:trPr>
        <w:tc>
          <w:tcPr>
            <w:tcW w:w="861" w:type="dxa"/>
            <w:tcBorders>
              <w:top w:val="nil"/>
              <w:left w:val="single" w:sz="8" w:space="0" w:color="auto"/>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28&lt;T&lt;29</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8"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3</w:t>
            </w:r>
          </w:p>
        </w:tc>
      </w:tr>
      <w:tr w:rsidR="00EA682F" w:rsidRPr="007F45DF" w:rsidTr="00EA682F">
        <w:trPr>
          <w:trHeight w:val="255"/>
          <w:jc w:val="center"/>
        </w:trPr>
        <w:tc>
          <w:tcPr>
            <w:tcW w:w="861" w:type="dxa"/>
            <w:tcBorders>
              <w:top w:val="nil"/>
              <w:left w:val="single" w:sz="8" w:space="0" w:color="auto"/>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29&lt;T&lt;30</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8"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1</w:t>
            </w:r>
          </w:p>
        </w:tc>
      </w:tr>
      <w:tr w:rsidR="00EA682F" w:rsidRPr="007F45DF" w:rsidTr="00EA682F">
        <w:trPr>
          <w:trHeight w:val="255"/>
          <w:jc w:val="center"/>
        </w:trPr>
        <w:tc>
          <w:tcPr>
            <w:tcW w:w="861" w:type="dxa"/>
            <w:tcBorders>
              <w:top w:val="nil"/>
              <w:left w:val="single" w:sz="8" w:space="0" w:color="auto"/>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30&lt;T&lt;31</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8"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2</w:t>
            </w:r>
          </w:p>
        </w:tc>
      </w:tr>
      <w:tr w:rsidR="00EA682F" w:rsidRPr="007F45DF" w:rsidTr="00EA682F">
        <w:trPr>
          <w:trHeight w:val="255"/>
          <w:jc w:val="center"/>
        </w:trPr>
        <w:tc>
          <w:tcPr>
            <w:tcW w:w="861" w:type="dxa"/>
            <w:tcBorders>
              <w:top w:val="nil"/>
              <w:left w:val="single" w:sz="8" w:space="0" w:color="auto"/>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31&lt;T&lt;32</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8"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r>
      <w:tr w:rsidR="00EA682F" w:rsidRPr="007F45DF" w:rsidTr="00EA682F">
        <w:trPr>
          <w:trHeight w:val="255"/>
          <w:jc w:val="center"/>
        </w:trPr>
        <w:tc>
          <w:tcPr>
            <w:tcW w:w="861" w:type="dxa"/>
            <w:tcBorders>
              <w:top w:val="nil"/>
              <w:left w:val="single" w:sz="8" w:space="0" w:color="auto"/>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32&lt;T&lt;33</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nil"/>
              <w:right w:val="single" w:sz="4"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nil"/>
              <w:right w:val="single" w:sz="8" w:space="0" w:color="auto"/>
            </w:tcBorders>
            <w:shd w:val="clear" w:color="auto" w:fill="auto"/>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r>
      <w:tr w:rsidR="00EA682F" w:rsidRPr="007F45DF" w:rsidTr="00EA682F">
        <w:trPr>
          <w:trHeight w:val="255"/>
          <w:jc w:val="center"/>
        </w:trPr>
        <w:tc>
          <w:tcPr>
            <w:tcW w:w="861"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center"/>
              <w:rPr>
                <w:rFonts w:cs="Tahoma"/>
                <w:color w:val="000000"/>
                <w:sz w:val="16"/>
                <w:szCs w:val="16"/>
              </w:rPr>
            </w:pPr>
            <w:r w:rsidRPr="007F45DF">
              <w:rPr>
                <w:rFonts w:cs="Tahoma"/>
                <w:color w:val="000000"/>
                <w:sz w:val="16"/>
                <w:szCs w:val="16"/>
              </w:rPr>
              <w:t>33&lt;T</w:t>
            </w:r>
            <w:r w:rsidRPr="007F45DF">
              <w:rPr>
                <w:rFonts w:cs="Tahoma"/>
                <w:color w:val="BFBFBF"/>
                <w:sz w:val="16"/>
                <w:szCs w:val="16"/>
              </w:rPr>
              <w:t>&lt;50</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single" w:sz="4" w:space="0" w:color="auto"/>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c>
          <w:tcPr>
            <w:tcW w:w="874" w:type="dxa"/>
            <w:tcBorders>
              <w:top w:val="nil"/>
              <w:left w:val="nil"/>
              <w:bottom w:val="single" w:sz="4" w:space="0" w:color="auto"/>
              <w:right w:val="single" w:sz="8" w:space="0" w:color="auto"/>
            </w:tcBorders>
            <w:shd w:val="clear" w:color="auto" w:fill="D9D9D9" w:themeFill="background1" w:themeFillShade="D9"/>
            <w:noWrap/>
            <w:vAlign w:val="bottom"/>
            <w:hideMark/>
          </w:tcPr>
          <w:p w:rsidR="00EA682F" w:rsidRPr="007F45DF" w:rsidRDefault="00EA682F" w:rsidP="00EA682F">
            <w:pPr>
              <w:spacing w:before="0" w:after="0" w:line="240" w:lineRule="auto"/>
              <w:jc w:val="right"/>
              <w:rPr>
                <w:rFonts w:cs="Tahoma"/>
                <w:color w:val="000000"/>
                <w:sz w:val="16"/>
                <w:szCs w:val="16"/>
              </w:rPr>
            </w:pPr>
            <w:r w:rsidRPr="007F45DF">
              <w:rPr>
                <w:rFonts w:cs="Tahoma"/>
                <w:color w:val="000000"/>
                <w:sz w:val="16"/>
                <w:szCs w:val="16"/>
              </w:rPr>
              <w:t>0</w:t>
            </w:r>
          </w:p>
        </w:tc>
      </w:tr>
      <w:tr w:rsidR="00EA682F" w:rsidRPr="007F45DF" w:rsidTr="00EA682F">
        <w:trPr>
          <w:trHeight w:val="255"/>
          <w:jc w:val="center"/>
        </w:trPr>
        <w:tc>
          <w:tcPr>
            <w:tcW w:w="861" w:type="dxa"/>
            <w:tcBorders>
              <w:top w:val="nil"/>
              <w:left w:val="single" w:sz="8" w:space="0" w:color="auto"/>
              <w:bottom w:val="single" w:sz="8" w:space="0" w:color="auto"/>
              <w:right w:val="single" w:sz="4" w:space="0" w:color="auto"/>
            </w:tcBorders>
            <w:shd w:val="clear" w:color="000000" w:fill="FFFFFF"/>
            <w:noWrap/>
            <w:vAlign w:val="center"/>
            <w:hideMark/>
          </w:tcPr>
          <w:p w:rsidR="00EA682F" w:rsidRPr="007F45DF" w:rsidRDefault="00EA682F" w:rsidP="00EA682F">
            <w:pPr>
              <w:spacing w:before="0" w:after="0" w:line="240" w:lineRule="auto"/>
              <w:jc w:val="center"/>
              <w:rPr>
                <w:rFonts w:cs="Tahoma"/>
                <w:b/>
                <w:bCs/>
                <w:color w:val="C00000"/>
                <w:sz w:val="16"/>
                <w:szCs w:val="16"/>
              </w:rPr>
            </w:pPr>
            <w:r w:rsidRPr="007F45DF">
              <w:rPr>
                <w:rFonts w:cs="Tahoma"/>
                <w:b/>
                <w:bCs/>
                <w:color w:val="C00000"/>
                <w:sz w:val="16"/>
                <w:szCs w:val="16"/>
              </w:rPr>
              <w:t>T max</w:t>
            </w:r>
          </w:p>
        </w:tc>
        <w:tc>
          <w:tcPr>
            <w:tcW w:w="873" w:type="dxa"/>
            <w:tcBorders>
              <w:top w:val="nil"/>
              <w:left w:val="nil"/>
              <w:bottom w:val="single" w:sz="8" w:space="0" w:color="auto"/>
              <w:right w:val="single" w:sz="4" w:space="0" w:color="auto"/>
            </w:tcBorders>
            <w:shd w:val="clear" w:color="000000" w:fill="FFFFFF"/>
            <w:noWrap/>
            <w:vAlign w:val="center"/>
            <w:hideMark/>
          </w:tcPr>
          <w:p w:rsidR="00EA682F" w:rsidRPr="007F45DF" w:rsidRDefault="00EA682F" w:rsidP="00EA682F">
            <w:pPr>
              <w:spacing w:before="0" w:after="0" w:line="240" w:lineRule="auto"/>
              <w:jc w:val="center"/>
              <w:rPr>
                <w:rFonts w:cs="Tahoma"/>
                <w:b/>
                <w:bCs/>
                <w:color w:val="C00000"/>
                <w:sz w:val="16"/>
                <w:szCs w:val="16"/>
              </w:rPr>
            </w:pPr>
            <w:r w:rsidRPr="007F45DF">
              <w:rPr>
                <w:rFonts w:cs="Tahoma"/>
                <w:b/>
                <w:bCs/>
                <w:color w:val="C00000"/>
                <w:sz w:val="16"/>
                <w:szCs w:val="16"/>
              </w:rPr>
              <w:t>27.1</w:t>
            </w:r>
          </w:p>
        </w:tc>
        <w:tc>
          <w:tcPr>
            <w:tcW w:w="873" w:type="dxa"/>
            <w:tcBorders>
              <w:top w:val="nil"/>
              <w:left w:val="nil"/>
              <w:bottom w:val="single" w:sz="8" w:space="0" w:color="auto"/>
              <w:right w:val="single" w:sz="4" w:space="0" w:color="auto"/>
            </w:tcBorders>
            <w:shd w:val="clear" w:color="000000" w:fill="FFFFFF"/>
            <w:noWrap/>
            <w:vAlign w:val="center"/>
            <w:hideMark/>
          </w:tcPr>
          <w:p w:rsidR="00EA682F" w:rsidRPr="007F45DF" w:rsidRDefault="00EA682F" w:rsidP="00EA682F">
            <w:pPr>
              <w:spacing w:before="0" w:after="0" w:line="240" w:lineRule="auto"/>
              <w:jc w:val="center"/>
              <w:rPr>
                <w:rFonts w:cs="Tahoma"/>
                <w:b/>
                <w:bCs/>
                <w:color w:val="C00000"/>
                <w:sz w:val="16"/>
                <w:szCs w:val="16"/>
              </w:rPr>
            </w:pPr>
            <w:r w:rsidRPr="007F45DF">
              <w:rPr>
                <w:rFonts w:cs="Tahoma"/>
                <w:b/>
                <w:bCs/>
                <w:color w:val="C00000"/>
                <w:sz w:val="16"/>
                <w:szCs w:val="16"/>
              </w:rPr>
              <w:t>27.3</w:t>
            </w:r>
          </w:p>
        </w:tc>
        <w:tc>
          <w:tcPr>
            <w:tcW w:w="873" w:type="dxa"/>
            <w:tcBorders>
              <w:top w:val="nil"/>
              <w:left w:val="nil"/>
              <w:bottom w:val="single" w:sz="8" w:space="0" w:color="auto"/>
              <w:right w:val="single" w:sz="4" w:space="0" w:color="auto"/>
            </w:tcBorders>
            <w:shd w:val="clear" w:color="000000" w:fill="FFFFFF"/>
            <w:noWrap/>
            <w:vAlign w:val="center"/>
            <w:hideMark/>
          </w:tcPr>
          <w:p w:rsidR="00EA682F" w:rsidRPr="007F45DF" w:rsidRDefault="00EA682F" w:rsidP="00EA682F">
            <w:pPr>
              <w:spacing w:before="0" w:after="0" w:line="240" w:lineRule="auto"/>
              <w:jc w:val="center"/>
              <w:rPr>
                <w:rFonts w:cs="Tahoma"/>
                <w:b/>
                <w:bCs/>
                <w:color w:val="C00000"/>
                <w:sz w:val="16"/>
                <w:szCs w:val="16"/>
              </w:rPr>
            </w:pPr>
            <w:r w:rsidRPr="007F45DF">
              <w:rPr>
                <w:rFonts w:cs="Tahoma"/>
                <w:b/>
                <w:bCs/>
                <w:color w:val="C00000"/>
                <w:sz w:val="16"/>
                <w:szCs w:val="16"/>
              </w:rPr>
              <w:t>27.6</w:t>
            </w:r>
          </w:p>
        </w:tc>
        <w:tc>
          <w:tcPr>
            <w:tcW w:w="874" w:type="dxa"/>
            <w:tcBorders>
              <w:top w:val="nil"/>
              <w:left w:val="nil"/>
              <w:bottom w:val="single" w:sz="8" w:space="0" w:color="auto"/>
              <w:right w:val="single" w:sz="4" w:space="0" w:color="auto"/>
            </w:tcBorders>
            <w:shd w:val="clear" w:color="000000" w:fill="FFFFFF"/>
            <w:noWrap/>
            <w:vAlign w:val="center"/>
            <w:hideMark/>
          </w:tcPr>
          <w:p w:rsidR="00EA682F" w:rsidRPr="007F45DF" w:rsidRDefault="00EA682F" w:rsidP="00EA682F">
            <w:pPr>
              <w:spacing w:before="0" w:after="0" w:line="240" w:lineRule="auto"/>
              <w:jc w:val="center"/>
              <w:rPr>
                <w:rFonts w:cs="Tahoma"/>
                <w:b/>
                <w:bCs/>
                <w:color w:val="C00000"/>
                <w:sz w:val="16"/>
                <w:szCs w:val="16"/>
              </w:rPr>
            </w:pPr>
            <w:r w:rsidRPr="007F45DF">
              <w:rPr>
                <w:rFonts w:cs="Tahoma"/>
                <w:b/>
                <w:bCs/>
                <w:color w:val="C00000"/>
                <w:sz w:val="16"/>
                <w:szCs w:val="16"/>
              </w:rPr>
              <w:t>27.6</w:t>
            </w:r>
          </w:p>
        </w:tc>
        <w:tc>
          <w:tcPr>
            <w:tcW w:w="873" w:type="dxa"/>
            <w:tcBorders>
              <w:top w:val="nil"/>
              <w:left w:val="nil"/>
              <w:bottom w:val="single" w:sz="8" w:space="0" w:color="auto"/>
              <w:right w:val="single" w:sz="4" w:space="0" w:color="auto"/>
            </w:tcBorders>
            <w:shd w:val="clear" w:color="000000" w:fill="FFFFFF"/>
            <w:noWrap/>
            <w:vAlign w:val="center"/>
            <w:hideMark/>
          </w:tcPr>
          <w:p w:rsidR="00EA682F" w:rsidRPr="007F45DF" w:rsidRDefault="00EA682F" w:rsidP="00EA682F">
            <w:pPr>
              <w:spacing w:before="0" w:after="0" w:line="240" w:lineRule="auto"/>
              <w:jc w:val="center"/>
              <w:rPr>
                <w:rFonts w:cs="Tahoma"/>
                <w:b/>
                <w:bCs/>
                <w:color w:val="C00000"/>
                <w:sz w:val="16"/>
                <w:szCs w:val="16"/>
              </w:rPr>
            </w:pPr>
            <w:r w:rsidRPr="007F45DF">
              <w:rPr>
                <w:rFonts w:cs="Tahoma"/>
                <w:b/>
                <w:bCs/>
                <w:color w:val="C00000"/>
                <w:sz w:val="16"/>
                <w:szCs w:val="16"/>
              </w:rPr>
              <w:t>27.0</w:t>
            </w:r>
          </w:p>
        </w:tc>
        <w:tc>
          <w:tcPr>
            <w:tcW w:w="873" w:type="dxa"/>
            <w:tcBorders>
              <w:top w:val="nil"/>
              <w:left w:val="nil"/>
              <w:bottom w:val="single" w:sz="8" w:space="0" w:color="auto"/>
              <w:right w:val="single" w:sz="4" w:space="0" w:color="auto"/>
            </w:tcBorders>
            <w:shd w:val="clear" w:color="000000" w:fill="FFFFFF"/>
            <w:noWrap/>
            <w:vAlign w:val="center"/>
            <w:hideMark/>
          </w:tcPr>
          <w:p w:rsidR="00EA682F" w:rsidRPr="007F45DF" w:rsidRDefault="00EA682F" w:rsidP="00EA682F">
            <w:pPr>
              <w:spacing w:before="0" w:after="0" w:line="240" w:lineRule="auto"/>
              <w:jc w:val="center"/>
              <w:rPr>
                <w:rFonts w:cs="Tahoma"/>
                <w:b/>
                <w:bCs/>
                <w:color w:val="C00000"/>
                <w:sz w:val="16"/>
                <w:szCs w:val="16"/>
              </w:rPr>
            </w:pPr>
            <w:r w:rsidRPr="007F45DF">
              <w:rPr>
                <w:rFonts w:cs="Tahoma"/>
                <w:b/>
                <w:bCs/>
                <w:color w:val="C00000"/>
                <w:sz w:val="16"/>
                <w:szCs w:val="16"/>
              </w:rPr>
              <w:t>23.7</w:t>
            </w:r>
          </w:p>
        </w:tc>
        <w:tc>
          <w:tcPr>
            <w:tcW w:w="874" w:type="dxa"/>
            <w:tcBorders>
              <w:top w:val="nil"/>
              <w:left w:val="nil"/>
              <w:bottom w:val="single" w:sz="8" w:space="0" w:color="auto"/>
              <w:right w:val="single" w:sz="8" w:space="0" w:color="auto"/>
            </w:tcBorders>
            <w:shd w:val="clear" w:color="000000" w:fill="FFFFFF"/>
            <w:noWrap/>
            <w:vAlign w:val="center"/>
            <w:hideMark/>
          </w:tcPr>
          <w:p w:rsidR="00EA682F" w:rsidRPr="007F45DF" w:rsidRDefault="00EA682F" w:rsidP="00EA682F">
            <w:pPr>
              <w:spacing w:before="0" w:after="0" w:line="240" w:lineRule="auto"/>
              <w:jc w:val="center"/>
              <w:rPr>
                <w:rFonts w:cs="Tahoma"/>
                <w:b/>
                <w:bCs/>
                <w:color w:val="C00000"/>
                <w:sz w:val="16"/>
                <w:szCs w:val="16"/>
              </w:rPr>
            </w:pPr>
            <w:r w:rsidRPr="007F45DF">
              <w:rPr>
                <w:rFonts w:cs="Tahoma"/>
                <w:b/>
                <w:bCs/>
                <w:color w:val="C00000"/>
                <w:sz w:val="16"/>
                <w:szCs w:val="16"/>
              </w:rPr>
              <w:t>30.7</w:t>
            </w:r>
          </w:p>
        </w:tc>
      </w:tr>
    </w:tbl>
    <w:p w:rsidR="00EA682F" w:rsidRDefault="00EA682F" w:rsidP="00EA682F">
      <w:pPr>
        <w:ind w:left="993"/>
      </w:pPr>
      <w:r w:rsidRPr="00DF0C39">
        <w:rPr>
          <w:i/>
          <w:color w:val="808080" w:themeColor="background1" w:themeShade="80"/>
        </w:rPr>
        <w:t>Distribution des températures opératives en occupation</w:t>
      </w:r>
    </w:p>
    <w:p w:rsidR="00E60645" w:rsidRPr="00E60645" w:rsidRDefault="00EA682F" w:rsidP="00E60645">
      <w:r w:rsidRPr="00E60645">
        <w:rPr>
          <w:noProof/>
        </w:rPr>
        <w:t xml:space="preserve"> </w:t>
      </w:r>
    </w:p>
    <w:p w:rsidR="00E60645" w:rsidRDefault="00E60645" w:rsidP="00E60645">
      <w:r>
        <w:t>Consulter le rapport d’analyse pour plus de précisions.</w:t>
      </w:r>
    </w:p>
    <w:p w:rsidR="00E60645" w:rsidRDefault="00E60645">
      <w:pPr>
        <w:spacing w:before="0" w:after="0" w:line="240" w:lineRule="auto"/>
        <w:jc w:val="left"/>
      </w:pPr>
      <w:r>
        <w:br w:type="page"/>
      </w:r>
    </w:p>
    <w:p w:rsidR="00E60645" w:rsidRDefault="00E60645" w:rsidP="00E60645">
      <w:pPr>
        <w:pStyle w:val="Titre1"/>
      </w:pPr>
      <w:bookmarkStart w:id="36" w:name="_Toc339975692"/>
      <w:r>
        <w:lastRenderedPageBreak/>
        <w:t>Confort visuel</w:t>
      </w:r>
      <w:bookmarkEnd w:id="36"/>
    </w:p>
    <w:p w:rsidR="000976C4" w:rsidRPr="000976C4" w:rsidRDefault="000976C4" w:rsidP="000976C4">
      <w:pPr>
        <w:pStyle w:val="Titre2"/>
      </w:pPr>
      <w:bookmarkStart w:id="37" w:name="_Toc339975693"/>
      <w:r>
        <w:t>Optimisation de l’éclairage naturel</w:t>
      </w:r>
      <w:bookmarkEnd w:id="37"/>
    </w:p>
    <w:p w:rsidR="00E60645" w:rsidRDefault="00E60645" w:rsidP="00E60645"/>
    <w:tbl>
      <w:tblPr>
        <w:tblStyle w:val="Grilledutableau"/>
        <w:tblW w:w="0" w:type="auto"/>
        <w:tblBorders>
          <w:top w:val="single" w:sz="4" w:space="0" w:color="C00000"/>
          <w:left w:val="single" w:sz="24" w:space="0" w:color="C00000"/>
          <w:bottom w:val="single" w:sz="4" w:space="0" w:color="C00000"/>
          <w:right w:val="single" w:sz="4" w:space="0" w:color="C00000"/>
          <w:insideH w:val="single" w:sz="4" w:space="0" w:color="D9D9D9" w:themeColor="background1" w:themeShade="D9"/>
          <w:insideV w:val="single" w:sz="4" w:space="0" w:color="D9D9D9" w:themeColor="background1" w:themeShade="D9"/>
        </w:tblBorders>
        <w:tblLook w:val="04A0"/>
      </w:tblPr>
      <w:tblGrid>
        <w:gridCol w:w="790"/>
        <w:gridCol w:w="8496"/>
      </w:tblGrid>
      <w:tr w:rsidR="00E60645" w:rsidTr="00B862D8">
        <w:trPr>
          <w:trHeight w:val="505"/>
        </w:trPr>
        <w:tc>
          <w:tcPr>
            <w:tcW w:w="790" w:type="dxa"/>
            <w:tcBorders>
              <w:right w:val="single" w:sz="4" w:space="0" w:color="F2F2F2" w:themeColor="background1" w:themeShade="F2"/>
            </w:tcBorders>
            <w:shd w:val="clear" w:color="auto" w:fill="F2F2F2" w:themeFill="background1" w:themeFillShade="F2"/>
            <w:vAlign w:val="center"/>
          </w:tcPr>
          <w:p w:rsidR="00E60645" w:rsidRPr="00AF2792" w:rsidRDefault="00E60645" w:rsidP="00B862D8">
            <w:pPr>
              <w:pStyle w:val="Conclusion"/>
              <w:numPr>
                <w:ilvl w:val="0"/>
                <w:numId w:val="0"/>
              </w:numPr>
              <w:tabs>
                <w:tab w:val="clear" w:pos="851"/>
              </w:tabs>
              <w:jc w:val="center"/>
              <w:rPr>
                <w:b/>
                <w:color w:val="C00000"/>
                <w:sz w:val="40"/>
                <w:szCs w:val="40"/>
              </w:rPr>
            </w:pPr>
            <w:r w:rsidRPr="007C4CBE">
              <w:rPr>
                <w:b/>
                <w:noProof/>
                <w:color w:val="C00000"/>
                <w:sz w:val="40"/>
                <w:szCs w:val="40"/>
              </w:rPr>
              <w:drawing>
                <wp:inline distT="0" distB="0" distL="0" distR="0">
                  <wp:extent cx="344892" cy="287348"/>
                  <wp:effectExtent l="19050" t="0" r="0" b="0"/>
                  <wp:docPr id="21" name="rg_hi" descr="http://t1.gstatic.com/images?q=tbn:ANd9GcSfmUHMxwExKQAErlhEyqZ4tppNoNPHc8E5rb0nSj0Xtexk_1sX">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fmUHMxwExKQAErlhEyqZ4tppNoNPHc8E5rb0nSj0Xtexk_1sX">
                            <a:hlinkClick r:id="rId17"/>
                          </pic:cNvPr>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345737" cy="288052"/>
                          </a:xfrm>
                          <a:prstGeom prst="rect">
                            <a:avLst/>
                          </a:prstGeom>
                          <a:noFill/>
                          <a:ln w="9525">
                            <a:noFill/>
                            <a:miter lim="800000"/>
                            <a:headEnd/>
                            <a:tailEnd/>
                          </a:ln>
                        </pic:spPr>
                      </pic:pic>
                    </a:graphicData>
                  </a:graphic>
                </wp:inline>
              </w:drawing>
            </w:r>
          </w:p>
        </w:tc>
        <w:tc>
          <w:tcPr>
            <w:tcW w:w="8496" w:type="dxa"/>
            <w:tcBorders>
              <w:left w:val="single" w:sz="4" w:space="0" w:color="F2F2F2" w:themeColor="background1" w:themeShade="F2"/>
            </w:tcBorders>
            <w:shd w:val="clear" w:color="auto" w:fill="F2F2F2" w:themeFill="background1" w:themeFillShade="F2"/>
            <w:vAlign w:val="center"/>
          </w:tcPr>
          <w:p w:rsidR="00E60645" w:rsidRPr="00735096" w:rsidRDefault="00E60645" w:rsidP="00B862D8">
            <w:r>
              <w:t xml:space="preserve">Cette cible est traitée en </w:t>
            </w:r>
            <w:r w:rsidRPr="004067C0">
              <w:rPr>
                <w:b/>
                <w:color w:val="F79646" w:themeColor="accent6"/>
              </w:rPr>
              <w:t>PERFORMANT</w:t>
            </w:r>
            <w:r>
              <w:t>.</w:t>
            </w:r>
          </w:p>
        </w:tc>
      </w:tr>
    </w:tbl>
    <w:p w:rsidR="00E60645" w:rsidRDefault="00E60645" w:rsidP="00E60645"/>
    <w:p w:rsidR="00E60645" w:rsidRDefault="00E60645" w:rsidP="00E60645">
      <w:r>
        <w:t xml:space="preserve">Des simulations de facteur de lumière du jour ont été réalisées en phase APS pour </w:t>
      </w:r>
      <w:r w:rsidR="001E0B63">
        <w:t>les salles de classes les plus défavorables.</w:t>
      </w:r>
    </w:p>
    <w:p w:rsidR="001A6D85" w:rsidRDefault="00E60645" w:rsidP="00E60645">
      <w:r>
        <w:t xml:space="preserve">Elles ont permis de mettre en évidence un manque de performance par rapport aux objectifs définis par le référentiel. </w:t>
      </w:r>
      <w:r w:rsidR="001A6D85">
        <w:t>Des études d’optimisation ont été menées pour vérifier l’atteinte des objectifs du programme</w:t>
      </w:r>
      <w:r w:rsidR="00822C8F">
        <w:t>.</w:t>
      </w:r>
    </w:p>
    <w:p w:rsidR="001A6D85" w:rsidRDefault="001A6D85" w:rsidP="00E60645">
      <w:r>
        <w:t>En phase APD, nous continuerons ce travail d’optimisation bioclimatique du bâtiment.</w:t>
      </w:r>
    </w:p>
    <w:p w:rsidR="00E60645" w:rsidRDefault="000976C4" w:rsidP="00E60645">
      <w:r>
        <w:t>Ci-dessous on montre pour information les résultats de la configuration optimisée :</w:t>
      </w:r>
    </w:p>
    <w:p w:rsidR="000976C4" w:rsidRDefault="000976C4" w:rsidP="00E60645">
      <w:r>
        <w:rPr>
          <w:noProof/>
        </w:rPr>
        <w:drawing>
          <wp:inline distT="0" distB="0" distL="0" distR="0">
            <wp:extent cx="5758180" cy="3757295"/>
            <wp:effectExtent l="1905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cstate="print"/>
                    <a:srcRect/>
                    <a:stretch>
                      <a:fillRect/>
                    </a:stretch>
                  </pic:blipFill>
                  <pic:spPr bwMode="auto">
                    <a:xfrm>
                      <a:off x="0" y="0"/>
                      <a:ext cx="5758180" cy="3757295"/>
                    </a:xfrm>
                    <a:prstGeom prst="rect">
                      <a:avLst/>
                    </a:prstGeom>
                    <a:noFill/>
                    <a:ln w="9525">
                      <a:noFill/>
                      <a:miter lim="800000"/>
                      <a:headEnd/>
                      <a:tailEnd/>
                    </a:ln>
                  </pic:spPr>
                </pic:pic>
              </a:graphicData>
            </a:graphic>
          </wp:inline>
        </w:drawing>
      </w:r>
    </w:p>
    <w:p w:rsidR="000976C4" w:rsidRPr="00E60645" w:rsidRDefault="000976C4" w:rsidP="00E60645"/>
    <w:p w:rsidR="00E60645" w:rsidRPr="00E60645" w:rsidRDefault="00E60645" w:rsidP="00E60645"/>
    <w:sectPr w:rsidR="00E60645" w:rsidRPr="00E60645" w:rsidSect="00151106">
      <w:pgSz w:w="11906" w:h="16838" w:code="9"/>
      <w:pgMar w:top="1418" w:right="1418" w:bottom="1021" w:left="1418" w:header="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E6A" w:rsidRDefault="00A80E6A">
      <w:r>
        <w:separator/>
      </w:r>
    </w:p>
    <w:p w:rsidR="00A80E6A" w:rsidRDefault="00A80E6A"/>
    <w:p w:rsidR="00A80E6A" w:rsidRDefault="00A80E6A"/>
  </w:endnote>
  <w:endnote w:type="continuationSeparator" w:id="0">
    <w:p w:rsidR="00A80E6A" w:rsidRDefault="00A80E6A">
      <w:r>
        <w:continuationSeparator/>
      </w:r>
    </w:p>
    <w:p w:rsidR="00A80E6A" w:rsidRDefault="00A80E6A"/>
    <w:p w:rsidR="00A80E6A" w:rsidRDefault="00A80E6A"/>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8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6"/>
      <w:gridCol w:w="2620"/>
      <w:gridCol w:w="2565"/>
      <w:gridCol w:w="2085"/>
      <w:gridCol w:w="1082"/>
    </w:tblGrid>
    <w:tr w:rsidR="00EA682F" w:rsidRPr="00A93AEE" w:rsidTr="00A93AEE">
      <w:trPr>
        <w:trHeight w:val="1035"/>
      </w:trPr>
      <w:tc>
        <w:tcPr>
          <w:tcW w:w="2737" w:type="dxa"/>
          <w:tcBorders>
            <w:top w:val="nil"/>
            <w:left w:val="nil"/>
            <w:bottom w:val="nil"/>
            <w:right w:val="single" w:sz="4" w:space="0" w:color="auto"/>
          </w:tcBorders>
        </w:tcPr>
        <w:p w:rsidR="00EA682F" w:rsidRPr="00A93AEE" w:rsidRDefault="00EA682F" w:rsidP="00D35120">
          <w:pPr>
            <w:pStyle w:val="Paragraphestandard"/>
            <w:rPr>
              <w:rFonts w:ascii="Tahoma" w:hAnsi="Tahoma" w:cs="Tahoma"/>
              <w:color w:val="506E6E"/>
              <w:sz w:val="12"/>
              <w:szCs w:val="12"/>
            </w:rPr>
          </w:pPr>
          <w:r w:rsidRPr="00A93AEE">
            <w:rPr>
              <w:rFonts w:ascii="Tahoma" w:hAnsi="Tahoma" w:cs="Tahoma"/>
              <w:caps/>
              <w:color w:val="506E6E"/>
              <w:sz w:val="12"/>
              <w:szCs w:val="12"/>
            </w:rPr>
            <w:t>SiÈge social</w:t>
          </w:r>
          <w:r w:rsidRPr="00A93AEE">
            <w:rPr>
              <w:rFonts w:ascii="Tahoma" w:hAnsi="Tahoma" w:cs="Tahoma"/>
              <w:color w:val="506E6E"/>
              <w:sz w:val="12"/>
              <w:szCs w:val="12"/>
            </w:rPr>
            <w:t xml:space="preserve"> - 367, avenue du Grand </w:t>
          </w:r>
          <w:proofErr w:type="spellStart"/>
          <w:r w:rsidRPr="00A93AEE">
            <w:rPr>
              <w:rFonts w:ascii="Tahoma" w:hAnsi="Tahoma" w:cs="Tahoma"/>
              <w:color w:val="506E6E"/>
              <w:sz w:val="12"/>
              <w:szCs w:val="12"/>
            </w:rPr>
            <w:t>Ariétaz</w:t>
          </w:r>
          <w:proofErr w:type="spellEnd"/>
        </w:p>
        <w:p w:rsidR="00EA682F" w:rsidRPr="00A93AEE" w:rsidRDefault="00EA682F" w:rsidP="00D35120">
          <w:pPr>
            <w:pStyle w:val="Paragraphestandard"/>
            <w:rPr>
              <w:rFonts w:ascii="Tahoma" w:hAnsi="Tahoma" w:cs="Tahoma"/>
              <w:caps/>
              <w:color w:val="506E6E"/>
              <w:sz w:val="12"/>
              <w:szCs w:val="12"/>
            </w:rPr>
          </w:pPr>
          <w:r w:rsidRPr="00A93AEE">
            <w:rPr>
              <w:rFonts w:ascii="Tahoma" w:hAnsi="Tahoma" w:cs="Tahoma"/>
              <w:color w:val="506E6E"/>
              <w:sz w:val="12"/>
              <w:szCs w:val="12"/>
            </w:rPr>
            <w:t xml:space="preserve">73024 </w:t>
          </w:r>
          <w:r w:rsidRPr="00A93AEE">
            <w:rPr>
              <w:rFonts w:ascii="Tahoma" w:hAnsi="Tahoma" w:cs="Tahoma"/>
              <w:caps/>
              <w:color w:val="506E6E"/>
              <w:sz w:val="12"/>
              <w:szCs w:val="12"/>
            </w:rPr>
            <w:t>ChambÉry Cedex</w:t>
          </w:r>
        </w:p>
        <w:p w:rsidR="00EA682F" w:rsidRPr="00A93AEE" w:rsidRDefault="00EA682F" w:rsidP="00D35120">
          <w:pPr>
            <w:pStyle w:val="Paragraphestandard"/>
            <w:rPr>
              <w:rFonts w:ascii="Tahoma" w:hAnsi="Tahoma" w:cs="Tahoma"/>
              <w:color w:val="506E6E"/>
              <w:sz w:val="12"/>
              <w:szCs w:val="12"/>
            </w:rPr>
          </w:pPr>
          <w:r w:rsidRPr="00A93AEE">
            <w:rPr>
              <w:rFonts w:ascii="Tahoma" w:hAnsi="Tahoma" w:cs="Tahoma"/>
              <w:caps/>
              <w:color w:val="506E6E"/>
              <w:sz w:val="12"/>
              <w:szCs w:val="12"/>
            </w:rPr>
            <w:t xml:space="preserve">iNDDIGO sas </w:t>
          </w:r>
          <w:r w:rsidRPr="00A93AEE">
            <w:rPr>
              <w:rFonts w:ascii="Tahoma" w:hAnsi="Tahoma" w:cs="Tahoma"/>
              <w:color w:val="506E6E"/>
              <w:sz w:val="12"/>
              <w:szCs w:val="12"/>
            </w:rPr>
            <w:t>au capital de 1 500 000 €</w:t>
          </w:r>
        </w:p>
        <w:p w:rsidR="00EA682F" w:rsidRPr="00A93AEE" w:rsidRDefault="00EA682F" w:rsidP="00D35120">
          <w:pPr>
            <w:pStyle w:val="Paragraphestandard"/>
            <w:rPr>
              <w:rFonts w:ascii="Tahoma" w:hAnsi="Tahoma" w:cs="Tahoma"/>
              <w:caps/>
              <w:color w:val="506E6E"/>
              <w:sz w:val="12"/>
              <w:szCs w:val="12"/>
              <w:lang w:val="en-GB"/>
            </w:rPr>
          </w:pPr>
          <w:r w:rsidRPr="00A93AEE">
            <w:rPr>
              <w:rFonts w:ascii="Tahoma" w:hAnsi="Tahoma" w:cs="Tahoma"/>
              <w:color w:val="506E6E"/>
              <w:sz w:val="12"/>
              <w:szCs w:val="12"/>
              <w:lang w:val="en-GB"/>
            </w:rPr>
            <w:t xml:space="preserve">RCS </w:t>
          </w:r>
          <w:r w:rsidRPr="00A93AEE">
            <w:rPr>
              <w:rFonts w:ascii="Tahoma" w:hAnsi="Tahoma" w:cs="Tahoma"/>
              <w:caps/>
              <w:color w:val="506E6E"/>
              <w:sz w:val="12"/>
              <w:szCs w:val="12"/>
              <w:lang w:val="en-GB"/>
            </w:rPr>
            <w:t>Chambéry - APE 7112B</w:t>
          </w:r>
        </w:p>
        <w:p w:rsidR="00EA682F" w:rsidRPr="00A93AEE" w:rsidRDefault="00EA682F" w:rsidP="00A93AEE">
          <w:pPr>
            <w:pStyle w:val="Pieddepage"/>
            <w:ind w:right="26"/>
            <w:rPr>
              <w:rFonts w:cs="Tahoma"/>
              <w:color w:val="506E6E"/>
              <w:lang w:val="en-GB"/>
            </w:rPr>
          </w:pPr>
          <w:r w:rsidRPr="00A93AEE">
            <w:rPr>
              <w:rFonts w:cs="Tahoma"/>
              <w:caps/>
              <w:color w:val="506E6E"/>
              <w:sz w:val="12"/>
              <w:szCs w:val="12"/>
              <w:lang w:val="en-GB"/>
            </w:rPr>
            <w:t>SIRET 402 250 427 00026</w:t>
          </w:r>
        </w:p>
      </w:tc>
      <w:tc>
        <w:tcPr>
          <w:tcW w:w="2621" w:type="dxa"/>
          <w:tcBorders>
            <w:top w:val="nil"/>
            <w:left w:val="single" w:sz="4" w:space="0" w:color="auto"/>
            <w:bottom w:val="nil"/>
            <w:right w:val="single" w:sz="4" w:space="0" w:color="auto"/>
          </w:tcBorders>
        </w:tcPr>
        <w:p w:rsidR="00EA682F" w:rsidRPr="00A93AEE" w:rsidRDefault="00EA682F" w:rsidP="00402D73">
          <w:pPr>
            <w:pStyle w:val="Paragraphestandard"/>
            <w:rPr>
              <w:rFonts w:ascii="Tahoma" w:hAnsi="Tahoma" w:cs="Tahoma"/>
              <w:color w:val="506E6E"/>
              <w:sz w:val="16"/>
              <w:szCs w:val="16"/>
            </w:rPr>
          </w:pPr>
          <w:r w:rsidRPr="00A93AEE">
            <w:rPr>
              <w:rFonts w:ascii="Tahoma" w:hAnsi="Tahoma" w:cs="Tahoma"/>
              <w:color w:val="506E6E"/>
              <w:sz w:val="16"/>
              <w:szCs w:val="16"/>
            </w:rPr>
            <w:t>Inddigo</w:t>
          </w:r>
        </w:p>
        <w:p w:rsidR="00EA682F" w:rsidRPr="00A93AEE" w:rsidRDefault="00EA682F" w:rsidP="00402D73">
          <w:pPr>
            <w:pStyle w:val="Paragraphestandard"/>
            <w:rPr>
              <w:rFonts w:ascii="Tahoma" w:hAnsi="Tahoma" w:cs="Tahoma"/>
              <w:color w:val="506E6E"/>
              <w:sz w:val="16"/>
              <w:szCs w:val="16"/>
            </w:rPr>
          </w:pPr>
          <w:r w:rsidRPr="00A93AEE">
            <w:rPr>
              <w:rFonts w:ascii="Tahoma" w:hAnsi="Tahoma" w:cs="Tahoma"/>
              <w:color w:val="506E6E"/>
              <w:sz w:val="16"/>
              <w:szCs w:val="16"/>
            </w:rPr>
            <w:t xml:space="preserve">40, rue de l’Échiquier  </w:t>
          </w:r>
        </w:p>
        <w:p w:rsidR="00EA682F" w:rsidRPr="00015E55" w:rsidRDefault="00EA682F" w:rsidP="00A93AEE">
          <w:pPr>
            <w:pStyle w:val="Pieddepage"/>
            <w:ind w:right="26"/>
            <w:rPr>
              <w:rFonts w:cs="Tahoma"/>
              <w:i w:val="0"/>
              <w:iCs/>
              <w:color w:val="506E6E"/>
            </w:rPr>
          </w:pPr>
          <w:r w:rsidRPr="00015E55">
            <w:rPr>
              <w:rFonts w:cs="Tahoma"/>
              <w:i w:val="0"/>
              <w:iCs/>
              <w:color w:val="506E6E"/>
              <w:sz w:val="16"/>
              <w:szCs w:val="16"/>
            </w:rPr>
            <w:t>75010 PARIS</w:t>
          </w:r>
          <w:r w:rsidRPr="00015E55">
            <w:rPr>
              <w:rFonts w:cs="Tahoma"/>
              <w:i w:val="0"/>
              <w:iCs/>
              <w:color w:val="506E6E"/>
            </w:rPr>
            <w:t xml:space="preserve"> </w:t>
          </w:r>
        </w:p>
      </w:tc>
      <w:tc>
        <w:tcPr>
          <w:tcW w:w="2565" w:type="dxa"/>
          <w:tcBorders>
            <w:top w:val="nil"/>
            <w:left w:val="single" w:sz="4" w:space="0" w:color="auto"/>
            <w:bottom w:val="nil"/>
            <w:right w:val="single" w:sz="4" w:space="0" w:color="FF0000"/>
          </w:tcBorders>
        </w:tcPr>
        <w:p w:rsidR="00EA682F" w:rsidRPr="00A93AEE" w:rsidRDefault="00EA682F" w:rsidP="0066581D">
          <w:pPr>
            <w:pStyle w:val="Paragraphestandard"/>
            <w:rPr>
              <w:rFonts w:ascii="Tahoma" w:hAnsi="Tahoma" w:cs="Tahoma"/>
              <w:color w:val="506E6E"/>
              <w:sz w:val="16"/>
              <w:szCs w:val="16"/>
            </w:rPr>
          </w:pPr>
          <w:r w:rsidRPr="00A93AEE">
            <w:rPr>
              <w:rFonts w:ascii="Tahoma" w:hAnsi="Tahoma" w:cs="Tahoma"/>
              <w:color w:val="506E6E"/>
              <w:sz w:val="16"/>
              <w:szCs w:val="16"/>
            </w:rPr>
            <w:t>Tél.</w:t>
          </w:r>
          <w:r w:rsidRPr="00A93AEE">
            <w:rPr>
              <w:rFonts w:ascii="Tahoma" w:hAnsi="Tahoma" w:cs="Tahoma"/>
              <w:color w:val="506E6E"/>
              <w:spacing w:val="18"/>
              <w:sz w:val="16"/>
              <w:szCs w:val="16"/>
            </w:rPr>
            <w:t xml:space="preserve"> :</w:t>
          </w:r>
          <w:r w:rsidRPr="00A93AEE">
            <w:rPr>
              <w:rFonts w:ascii="Tahoma" w:hAnsi="Tahoma" w:cs="Tahoma"/>
              <w:color w:val="506E6E"/>
              <w:sz w:val="16"/>
              <w:szCs w:val="16"/>
            </w:rPr>
            <w:t xml:space="preserve"> 01 42 46 29 00</w:t>
          </w:r>
        </w:p>
        <w:p w:rsidR="00EA682F" w:rsidRPr="00A93AEE" w:rsidRDefault="00EA682F" w:rsidP="0066581D">
          <w:pPr>
            <w:pStyle w:val="Paragraphestandard"/>
            <w:rPr>
              <w:rFonts w:ascii="Tahoma" w:hAnsi="Tahoma" w:cs="Tahoma"/>
              <w:color w:val="506E6E"/>
              <w:sz w:val="16"/>
              <w:szCs w:val="16"/>
            </w:rPr>
          </w:pPr>
          <w:proofErr w:type="gramStart"/>
          <w:r w:rsidRPr="00A93AEE">
            <w:rPr>
              <w:rFonts w:ascii="Tahoma" w:hAnsi="Tahoma" w:cs="Tahoma"/>
              <w:color w:val="506E6E"/>
              <w:sz w:val="16"/>
              <w:szCs w:val="16"/>
            </w:rPr>
            <w:t>Fax  :</w:t>
          </w:r>
          <w:proofErr w:type="gramEnd"/>
          <w:r w:rsidRPr="00A93AEE">
            <w:rPr>
              <w:rFonts w:ascii="Tahoma" w:hAnsi="Tahoma" w:cs="Tahoma"/>
              <w:color w:val="506E6E"/>
              <w:sz w:val="16"/>
              <w:szCs w:val="16"/>
            </w:rPr>
            <w:t> 01 4</w:t>
          </w:r>
          <w:r>
            <w:rPr>
              <w:rFonts w:ascii="Tahoma" w:hAnsi="Tahoma" w:cs="Tahoma"/>
              <w:color w:val="506E6E"/>
              <w:sz w:val="16"/>
              <w:szCs w:val="16"/>
            </w:rPr>
            <w:t>4</w:t>
          </w:r>
          <w:r w:rsidRPr="00A93AEE">
            <w:rPr>
              <w:rFonts w:ascii="Tahoma" w:hAnsi="Tahoma" w:cs="Tahoma"/>
              <w:color w:val="506E6E"/>
              <w:sz w:val="16"/>
              <w:szCs w:val="16"/>
            </w:rPr>
            <w:t xml:space="preserve"> </w:t>
          </w:r>
          <w:r>
            <w:rPr>
              <w:rFonts w:ascii="Tahoma" w:hAnsi="Tahoma" w:cs="Tahoma"/>
              <w:color w:val="506E6E"/>
              <w:sz w:val="16"/>
              <w:szCs w:val="16"/>
            </w:rPr>
            <w:t>83</w:t>
          </w:r>
          <w:r w:rsidRPr="00A93AEE">
            <w:rPr>
              <w:rFonts w:ascii="Tahoma" w:hAnsi="Tahoma" w:cs="Tahoma"/>
              <w:color w:val="506E6E"/>
              <w:sz w:val="16"/>
              <w:szCs w:val="16"/>
            </w:rPr>
            <w:t xml:space="preserve"> </w:t>
          </w:r>
          <w:r>
            <w:rPr>
              <w:rFonts w:ascii="Tahoma" w:hAnsi="Tahoma" w:cs="Tahoma"/>
              <w:color w:val="506E6E"/>
              <w:sz w:val="16"/>
              <w:szCs w:val="16"/>
            </w:rPr>
            <w:t>64</w:t>
          </w:r>
          <w:r w:rsidRPr="00A93AEE">
            <w:rPr>
              <w:rFonts w:ascii="Tahoma" w:hAnsi="Tahoma" w:cs="Tahoma"/>
              <w:color w:val="506E6E"/>
              <w:sz w:val="16"/>
              <w:szCs w:val="16"/>
            </w:rPr>
            <w:t xml:space="preserve"> </w:t>
          </w:r>
          <w:r>
            <w:rPr>
              <w:rFonts w:ascii="Tahoma" w:hAnsi="Tahoma" w:cs="Tahoma"/>
              <w:color w:val="506E6E"/>
              <w:sz w:val="16"/>
              <w:szCs w:val="16"/>
            </w:rPr>
            <w:t>50</w:t>
          </w:r>
        </w:p>
        <w:p w:rsidR="00EA682F" w:rsidRPr="00A93AEE" w:rsidRDefault="00EA682F" w:rsidP="0066581D">
          <w:pPr>
            <w:pStyle w:val="Paragraphestandard"/>
            <w:rPr>
              <w:rFonts w:ascii="Tahoma" w:hAnsi="Tahoma" w:cs="Tahoma"/>
              <w:color w:val="506E6E"/>
              <w:sz w:val="16"/>
              <w:szCs w:val="16"/>
            </w:rPr>
          </w:pPr>
          <w:r w:rsidRPr="00A93AEE">
            <w:rPr>
              <w:rFonts w:ascii="Tahoma" w:hAnsi="Tahoma" w:cs="Tahoma"/>
              <w:color w:val="506E6E"/>
              <w:sz w:val="16"/>
              <w:szCs w:val="16"/>
            </w:rPr>
            <w:t>E-mail : paris@inddigo.com</w:t>
          </w:r>
        </w:p>
        <w:p w:rsidR="00EA682F" w:rsidRPr="00A93AEE" w:rsidRDefault="00EA682F" w:rsidP="00A93AEE">
          <w:pPr>
            <w:pStyle w:val="Pieddepage"/>
            <w:ind w:right="26"/>
            <w:jc w:val="right"/>
            <w:rPr>
              <w:rFonts w:cs="Tahoma"/>
              <w:color w:val="506E6E"/>
            </w:rPr>
          </w:pPr>
        </w:p>
      </w:tc>
      <w:tc>
        <w:tcPr>
          <w:tcW w:w="2085" w:type="dxa"/>
          <w:tcBorders>
            <w:top w:val="nil"/>
            <w:left w:val="single" w:sz="4" w:space="0" w:color="FF0000"/>
            <w:bottom w:val="nil"/>
            <w:right w:val="nil"/>
          </w:tcBorders>
        </w:tcPr>
        <w:p w:rsidR="00EA682F" w:rsidRPr="00A93AEE" w:rsidRDefault="00EA682F" w:rsidP="00D35120">
          <w:pPr>
            <w:pStyle w:val="Paragraphestandard"/>
            <w:rPr>
              <w:rFonts w:ascii="Tahoma" w:hAnsi="Tahoma" w:cs="Tahoma"/>
              <w:color w:val="DB2B00"/>
              <w:sz w:val="16"/>
              <w:szCs w:val="16"/>
            </w:rPr>
          </w:pPr>
          <w:r w:rsidRPr="00A93AEE">
            <w:rPr>
              <w:rFonts w:ascii="Tahoma" w:hAnsi="Tahoma" w:cs="Tahoma"/>
              <w:color w:val="DB2B00"/>
              <w:sz w:val="16"/>
              <w:szCs w:val="16"/>
            </w:rPr>
            <w:t>www.inddigo.com</w:t>
          </w:r>
        </w:p>
        <w:p w:rsidR="00EA682F" w:rsidRPr="00A93AEE" w:rsidRDefault="00EA682F" w:rsidP="00A93AEE">
          <w:pPr>
            <w:pStyle w:val="Pieddepage"/>
            <w:ind w:right="26"/>
            <w:jc w:val="right"/>
            <w:rPr>
              <w:rFonts w:cs="Tahoma"/>
            </w:rPr>
          </w:pPr>
        </w:p>
      </w:tc>
      <w:tc>
        <w:tcPr>
          <w:tcW w:w="1080" w:type="dxa"/>
          <w:tcBorders>
            <w:top w:val="nil"/>
            <w:left w:val="nil"/>
            <w:bottom w:val="nil"/>
            <w:right w:val="nil"/>
          </w:tcBorders>
        </w:tcPr>
        <w:p w:rsidR="00EA682F" w:rsidRPr="00A93AEE" w:rsidRDefault="00EA682F" w:rsidP="00A93AEE">
          <w:pPr>
            <w:pStyle w:val="Pieddepage"/>
            <w:ind w:right="26"/>
            <w:rPr>
              <w:rFonts w:cs="Tahoma"/>
            </w:rPr>
          </w:pPr>
          <w:r>
            <w:rPr>
              <w:noProof/>
            </w:rPr>
            <w:drawing>
              <wp:inline distT="0" distB="0" distL="0" distR="0">
                <wp:extent cx="512445" cy="593090"/>
                <wp:effectExtent l="19050" t="0" r="1905" b="0"/>
                <wp:docPr id="5" name="Image 5" descr="Afaq_q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aq_qe 10"/>
                        <pic:cNvPicPr>
                          <a:picLocks noChangeAspect="1" noChangeArrowheads="1"/>
                        </pic:cNvPicPr>
                      </pic:nvPicPr>
                      <pic:blipFill>
                        <a:blip r:embed="rId1"/>
                        <a:srcRect/>
                        <a:stretch>
                          <a:fillRect/>
                        </a:stretch>
                      </pic:blipFill>
                      <pic:spPr bwMode="auto">
                        <a:xfrm>
                          <a:off x="0" y="0"/>
                          <a:ext cx="512445" cy="593090"/>
                        </a:xfrm>
                        <a:prstGeom prst="rect">
                          <a:avLst/>
                        </a:prstGeom>
                        <a:noFill/>
                        <a:ln w="9525">
                          <a:noFill/>
                          <a:miter lim="800000"/>
                          <a:headEnd/>
                          <a:tailEnd/>
                        </a:ln>
                      </pic:spPr>
                    </pic:pic>
                  </a:graphicData>
                </a:graphic>
              </wp:inline>
            </w:drawing>
          </w:r>
        </w:p>
      </w:tc>
    </w:tr>
  </w:tbl>
  <w:p w:rsidR="00EA682F" w:rsidRPr="00D35120" w:rsidRDefault="00EA682F" w:rsidP="00D35120">
    <w:pPr>
      <w:pStyle w:val="Pieddepage"/>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82F" w:rsidRPr="004D3E21" w:rsidRDefault="00EA682F" w:rsidP="00E72DEB">
    <w:pPr>
      <w:pStyle w:val="DatePdG"/>
      <w:ind w:left="-180"/>
      <w:jc w:val="center"/>
      <w:rPr>
        <w:rFonts w:cs="Tahoma"/>
        <w:b w:val="0"/>
        <w:color w:val="FF3300"/>
        <w:sz w:val="20"/>
        <w:szCs w:val="20"/>
      </w:rPr>
    </w:pPr>
    <w:r>
      <w:rPr>
        <w:rFonts w:cs="Tahoma"/>
        <w:b w:val="0"/>
        <w:color w:val="FF3300"/>
        <w:sz w:val="20"/>
        <w:szCs w:val="20"/>
      </w:rPr>
      <w:t>www.inddigo.com</w:t>
    </w:r>
  </w:p>
  <w:p w:rsidR="00EA682F" w:rsidRPr="00E72DEB" w:rsidRDefault="00EA682F" w:rsidP="00E72DE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82F" w:rsidRPr="00C307C6" w:rsidRDefault="00EA682F" w:rsidP="00C307C6">
    <w:pPr>
      <w:pStyle w:val="Pieddepage"/>
      <w:tabs>
        <w:tab w:val="clear" w:pos="4820"/>
        <w:tab w:val="clear" w:pos="9639"/>
        <w:tab w:val="center" w:pos="4536"/>
        <w:tab w:val="right" w:pos="9085"/>
      </w:tabs>
      <w:jc w:val="center"/>
    </w:pPr>
    <w:r w:rsidRPr="00C307C6">
      <w:t xml:space="preserve">Ville de Briey– </w:t>
    </w:r>
    <w:r>
      <w:t>Groupe scolaire Louis PERGAUD</w:t>
    </w:r>
  </w:p>
  <w:p w:rsidR="00EA682F" w:rsidRPr="009D37CF" w:rsidRDefault="00EA682F" w:rsidP="00C307C6">
    <w:pPr>
      <w:pStyle w:val="Pieddepage"/>
      <w:pBdr>
        <w:top w:val="single" w:sz="2" w:space="1" w:color="999999"/>
      </w:pBdr>
      <w:tabs>
        <w:tab w:val="clear" w:pos="4820"/>
        <w:tab w:val="clear" w:pos="9639"/>
        <w:tab w:val="center" w:pos="4536"/>
        <w:tab w:val="right" w:pos="9085"/>
      </w:tabs>
      <w:jc w:val="center"/>
      <w:rPr>
        <w:lang w:val="en-US"/>
      </w:rPr>
    </w:pPr>
    <w:r w:rsidRPr="009D37CF">
      <w:rPr>
        <w:lang w:val="en-US"/>
      </w:rPr>
      <w:t>10002</w:t>
    </w:r>
    <w:r>
      <w:rPr>
        <w:lang w:val="en-US"/>
      </w:rPr>
      <w:t>501</w:t>
    </w:r>
    <w:r w:rsidRPr="009D37CF">
      <w:rPr>
        <w:lang w:val="en-US"/>
      </w:rPr>
      <w:t>-</w:t>
    </w:r>
    <w:r>
      <w:rPr>
        <w:lang w:val="en-US"/>
      </w:rPr>
      <w:t>XXXXXXX</w:t>
    </w:r>
    <w:r w:rsidRPr="009D37CF">
      <w:rPr>
        <w:rFonts w:cs="Tahoma"/>
        <w:sz w:val="17"/>
        <w:szCs w:val="17"/>
        <w:lang w:val="en-US"/>
      </w:rPr>
      <w:t>-rev</w:t>
    </w:r>
    <w:r>
      <w:rPr>
        <w:rFonts w:cs="Tahoma"/>
        <w:sz w:val="17"/>
        <w:szCs w:val="17"/>
        <w:lang w:val="en-US"/>
      </w:rPr>
      <w:t>0</w:t>
    </w:r>
    <w:r w:rsidRPr="009D37CF">
      <w:rPr>
        <w:lang w:val="en-US"/>
      </w:rPr>
      <w:tab/>
      <w:t xml:space="preserve">INDDIGO – </w:t>
    </w:r>
    <w:proofErr w:type="spellStart"/>
    <w:r w:rsidR="00E62CFA">
      <w:rPr>
        <w:lang w:val="en-US"/>
      </w:rPr>
      <w:t>Novembre</w:t>
    </w:r>
    <w:proofErr w:type="spellEnd"/>
    <w:r>
      <w:rPr>
        <w:lang w:val="en-US"/>
      </w:rPr>
      <w:t xml:space="preserve"> </w:t>
    </w:r>
    <w:r w:rsidRPr="009D37CF">
      <w:rPr>
        <w:lang w:val="en-US"/>
      </w:rPr>
      <w:t>2012</w:t>
    </w:r>
    <w:r w:rsidRPr="009D37CF">
      <w:rPr>
        <w:lang w:val="en-US"/>
      </w:rPr>
      <w:tab/>
      <w:t xml:space="preserve">p </w:t>
    </w:r>
    <w:r w:rsidR="00CE0D0C">
      <w:fldChar w:fldCharType="begin"/>
    </w:r>
    <w:r w:rsidRPr="009D37CF">
      <w:rPr>
        <w:lang w:val="en-US"/>
      </w:rPr>
      <w:instrText xml:space="preserve"> PAGE </w:instrText>
    </w:r>
    <w:r w:rsidR="00CE0D0C">
      <w:fldChar w:fldCharType="separate"/>
    </w:r>
    <w:r w:rsidR="001E0B63">
      <w:rPr>
        <w:noProof/>
        <w:lang w:val="en-US"/>
      </w:rPr>
      <w:t>16</w:t>
    </w:r>
    <w:r w:rsidR="00CE0D0C">
      <w:fldChar w:fldCharType="end"/>
    </w:r>
    <w:r w:rsidRPr="009D37CF">
      <w:rPr>
        <w:lang w:val="en-US"/>
      </w:rPr>
      <w:t>/</w:t>
    </w:r>
    <w:r w:rsidR="00CE0D0C">
      <w:fldChar w:fldCharType="begin"/>
    </w:r>
    <w:r w:rsidRPr="009D37CF">
      <w:rPr>
        <w:lang w:val="en-US"/>
      </w:rPr>
      <w:instrText xml:space="preserve"> NUMPAGES </w:instrText>
    </w:r>
    <w:r w:rsidR="00CE0D0C">
      <w:fldChar w:fldCharType="separate"/>
    </w:r>
    <w:r w:rsidR="001E0B63">
      <w:rPr>
        <w:noProof/>
        <w:lang w:val="en-US"/>
      </w:rPr>
      <w:t>16</w:t>
    </w:r>
    <w:r w:rsidR="00CE0D0C">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E6A" w:rsidRDefault="00A80E6A">
      <w:r>
        <w:separator/>
      </w:r>
    </w:p>
    <w:p w:rsidR="00A80E6A" w:rsidRDefault="00A80E6A"/>
    <w:p w:rsidR="00A80E6A" w:rsidRDefault="00A80E6A"/>
  </w:footnote>
  <w:footnote w:type="continuationSeparator" w:id="0">
    <w:p w:rsidR="00A80E6A" w:rsidRDefault="00A80E6A">
      <w:r>
        <w:continuationSeparator/>
      </w:r>
    </w:p>
    <w:p w:rsidR="00A80E6A" w:rsidRDefault="00A80E6A"/>
    <w:p w:rsidR="00A80E6A" w:rsidRDefault="00A80E6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82F" w:rsidRDefault="00EA682F" w:rsidP="009A039F">
    <w:pPr>
      <w:pStyle w:val="En-tte"/>
      <w:ind w:hanging="1418"/>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82F" w:rsidRDefault="00EA682F" w:rsidP="004D3E21">
    <w:pPr>
      <w:pStyle w:val="En-tte"/>
      <w:ind w:hanging="1418"/>
      <w:jc w:val="left"/>
    </w:pPr>
    <w:r>
      <w:rPr>
        <w:noProof/>
      </w:rPr>
      <w:drawing>
        <wp:anchor distT="0" distB="0" distL="114300" distR="114300" simplePos="0" relativeHeight="251657728" behindDoc="1" locked="0" layoutInCell="1" allowOverlap="1">
          <wp:simplePos x="0" y="0"/>
          <wp:positionH relativeFrom="column">
            <wp:posOffset>-1384935</wp:posOffset>
          </wp:positionH>
          <wp:positionV relativeFrom="paragraph">
            <wp:posOffset>-194310</wp:posOffset>
          </wp:positionV>
          <wp:extent cx="4013835" cy="4720590"/>
          <wp:effectExtent l="19050" t="0" r="5715" b="0"/>
          <wp:wrapNone/>
          <wp:docPr id="45" name="Image 45" descr="Bat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timent"/>
                  <pic:cNvPicPr>
                    <a:picLocks noChangeAspect="1" noChangeArrowheads="1"/>
                  </pic:cNvPicPr>
                </pic:nvPicPr>
                <pic:blipFill>
                  <a:blip r:embed="rId1"/>
                  <a:srcRect/>
                  <a:stretch>
                    <a:fillRect/>
                  </a:stretch>
                </pic:blipFill>
                <pic:spPr bwMode="auto">
                  <a:xfrm>
                    <a:off x="0" y="0"/>
                    <a:ext cx="4013835" cy="472059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82F" w:rsidRDefault="00EA682F"/>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82F" w:rsidRDefault="00EA682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4pt;height:11.4pt" o:bullet="t">
        <v:imagedata r:id="rId1" o:title="BD14981_"/>
      </v:shape>
    </w:pict>
  </w:numPicBullet>
  <w:numPicBullet w:numPicBulletId="1">
    <w:pict>
      <v:shape id="_x0000_i1040" type="#_x0000_t75" style="width:11.4pt;height:11.4pt" o:bullet="t">
        <v:imagedata r:id="rId2" o:title="BD14529_"/>
      </v:shape>
    </w:pict>
  </w:numPicBullet>
  <w:numPicBullet w:numPicBulletId="2">
    <w:pict>
      <v:shape id="_x0000_i1041" type="#_x0000_t75" style="width:11.4pt;height:11.4pt" o:bullet="t">
        <v:imagedata r:id="rId3" o:title="BD10253_"/>
        <o:lock v:ext="edit" cropping="t"/>
      </v:shape>
    </w:pict>
  </w:numPicBullet>
  <w:numPicBullet w:numPicBulletId="3">
    <w:pict>
      <v:shape id="_x0000_i1042" type="#_x0000_t75" style="width:9.25pt;height:9.25pt" o:bullet="t">
        <v:imagedata r:id="rId4" o:title="BD14532_"/>
      </v:shape>
    </w:pict>
  </w:numPicBullet>
  <w:numPicBullet w:numPicBulletId="4">
    <w:pict>
      <v:shape id="_x0000_i1043" type="#_x0000_t75" style="width:9.25pt;height:9.25pt" o:bullet="t">
        <v:imagedata r:id="rId5" o:title="BD14830_"/>
      </v:shape>
    </w:pict>
  </w:numPicBullet>
  <w:numPicBullet w:numPicBulletId="5">
    <w:pict>
      <v:shape id="_x0000_i1044" type="#_x0000_t75" style="width:9.25pt;height:7.85pt" o:bullet="t">
        <v:imagedata r:id="rId6" o:title="BD21316_"/>
      </v:shape>
    </w:pict>
  </w:numPicBullet>
  <w:numPicBullet w:numPicBulletId="6">
    <w:pict>
      <v:shape id="_x0000_i1045" type="#_x0000_t75" style="width:11.4pt;height:11.4pt" o:bullet="t">
        <v:imagedata r:id="rId7" o:title="BD21375_"/>
      </v:shape>
    </w:pict>
  </w:numPicBullet>
  <w:numPicBullet w:numPicBulletId="7">
    <w:pict>
      <v:shape id="_x0000_i1046" type="#_x0000_t75" style="width:10.7pt;height:19.25pt" o:bullet="t">
        <v:imagedata r:id="rId8" o:title="demi-cercle"/>
      </v:shape>
    </w:pict>
  </w:numPicBullet>
  <w:numPicBullet w:numPicBulletId="8">
    <w:pict>
      <v:shape id="_x0000_i1047" type="#_x0000_t75" style="width:19.95pt;height:19.25pt" o:bullet="t">
        <v:imagedata r:id="rId9" o:title="POINT-vert-foncé"/>
      </v:shape>
    </w:pict>
  </w:numPicBullet>
  <w:numPicBullet w:numPicBulletId="9">
    <w:pict>
      <v:shape id="_x0000_i1048" type="#_x0000_t75" style="width:74.85pt;height:74.85pt" o:bullet="t">
        <v:imagedata r:id="rId10" o:title="boule-rouge[1]"/>
      </v:shape>
    </w:pict>
  </w:numPicBullet>
  <w:numPicBullet w:numPicBulletId="10">
    <w:pict>
      <v:shape id="_x0000_i1049" type="#_x0000_t75" style="width:74.85pt;height:74.85pt" o:bullet="t">
        <v:imagedata r:id="rId11" o:title="boule-rouge[1] TITRE CHAPITRE"/>
      </v:shape>
    </w:pict>
  </w:numPicBullet>
  <w:numPicBullet w:numPicBulletId="11">
    <w:pict>
      <v:shape id="_x0000_i1050" type="#_x0000_t75" style="width:9.25pt;height:9.25pt" o:bullet="t">
        <v:imagedata r:id="rId12" o:title="Rond2moyen"/>
      </v:shape>
    </w:pict>
  </w:numPicBullet>
  <w:numPicBullet w:numPicBulletId="12">
    <w:pict>
      <v:shape id="_x0000_i1051" type="#_x0000_t75" style="width:24.95pt;height:24.95pt" o:bullet="t">
        <v:imagedata r:id="rId13" o:title="Rond1gros"/>
      </v:shape>
    </w:pict>
  </w:numPicBullet>
  <w:abstractNum w:abstractNumId="0">
    <w:nsid w:val="01EC7890"/>
    <w:multiLevelType w:val="hybridMultilevel"/>
    <w:tmpl w:val="0312061C"/>
    <w:lvl w:ilvl="0" w:tplc="99A01AA8">
      <w:start w:val="1"/>
      <w:numFmt w:val="bullet"/>
      <w:lvlText w:val="ü"/>
      <w:lvlJc w:val="left"/>
      <w:pPr>
        <w:ind w:left="720" w:hanging="360"/>
      </w:pPr>
      <w:rPr>
        <w:rFonts w:ascii="Wingdings" w:hAnsi="Wingdings" w:hint="default"/>
        <w:b/>
        <w:i w:val="0"/>
        <w:color w:val="00B05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66318F"/>
    <w:multiLevelType w:val="hybridMultilevel"/>
    <w:tmpl w:val="55FC05CC"/>
    <w:lvl w:ilvl="0" w:tplc="99A01AA8">
      <w:start w:val="1"/>
      <w:numFmt w:val="bullet"/>
      <w:lvlText w:val="ü"/>
      <w:lvlJc w:val="left"/>
      <w:pPr>
        <w:ind w:left="720" w:hanging="360"/>
      </w:pPr>
      <w:rPr>
        <w:rFonts w:ascii="Wingdings" w:hAnsi="Wingdings" w:hint="default"/>
        <w:b/>
        <w:i w:val="0"/>
        <w:color w:val="00B05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3739FB"/>
    <w:multiLevelType w:val="hybridMultilevel"/>
    <w:tmpl w:val="F34895F8"/>
    <w:lvl w:ilvl="0" w:tplc="E86E4B30">
      <w:start w:val="1"/>
      <w:numFmt w:val="bullet"/>
      <w:pStyle w:val="carr"/>
      <w:lvlText w:val=""/>
      <w:lvlPicBulletId w:val="11"/>
      <w:lvlJc w:val="left"/>
      <w:pPr>
        <w:tabs>
          <w:tab w:val="num" w:pos="567"/>
        </w:tabs>
        <w:ind w:left="567" w:hanging="340"/>
      </w:pPr>
      <w:rPr>
        <w:rFonts w:ascii="Symbol" w:hAnsi="Symbol" w:hint="default"/>
        <w:b w:val="0"/>
        <w:i w:val="0"/>
        <w:color w:val="auto"/>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76F7094"/>
    <w:multiLevelType w:val="hybridMultilevel"/>
    <w:tmpl w:val="720CD6A0"/>
    <w:lvl w:ilvl="0" w:tplc="A77E367A">
      <w:start w:val="1"/>
      <w:numFmt w:val="bullet"/>
      <w:pStyle w:val="TITRECHAPITRE"/>
      <w:lvlText w:val=""/>
      <w:lvlPicBulletId w:val="12"/>
      <w:lvlJc w:val="left"/>
      <w:pPr>
        <w:tabs>
          <w:tab w:val="num" w:pos="567"/>
        </w:tabs>
        <w:ind w:left="567" w:hanging="567"/>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16E659F"/>
    <w:multiLevelType w:val="hybridMultilevel"/>
    <w:tmpl w:val="AA5C2144"/>
    <w:lvl w:ilvl="0" w:tplc="B1B05182">
      <w:start w:val="1"/>
      <w:numFmt w:val="bullet"/>
      <w:lvlText w:val=""/>
      <w:lvlJc w:val="left"/>
      <w:pPr>
        <w:ind w:left="720" w:hanging="360"/>
      </w:pPr>
      <w:rPr>
        <w:rFonts w:ascii="Symbol" w:hAnsi="Symbol"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8B70DD"/>
    <w:multiLevelType w:val="hybridMultilevel"/>
    <w:tmpl w:val="C0449EDA"/>
    <w:lvl w:ilvl="0" w:tplc="30CC7318">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5546DE"/>
    <w:multiLevelType w:val="multilevel"/>
    <w:tmpl w:val="C55AA732"/>
    <w:lvl w:ilvl="0">
      <w:start w:val="1"/>
      <w:numFmt w:val="decimal"/>
      <w:pStyle w:val="IntercalairesChapitre"/>
      <w:suff w:val="nothing"/>
      <w:lvlText w:val="Chapitre %1"/>
      <w:lvlJc w:val="left"/>
      <w:pPr>
        <w:ind w:left="0" w:firstLine="0"/>
      </w:pPr>
      <w:rPr>
        <w:rFonts w:ascii="Tahoma" w:hAnsi="Tahoma" w:hint="default"/>
        <w:b/>
        <w:i/>
        <w:color w:val="auto"/>
        <w:sz w:val="28"/>
        <w:szCs w:val="28"/>
        <w:u w:val="none"/>
      </w:rPr>
    </w:lvl>
    <w:lvl w:ilvl="1">
      <w:start w:val="1"/>
      <w:numFmt w:val="decimal"/>
      <w:lvlText w:val="%1.%2 -"/>
      <w:lvlJc w:val="left"/>
      <w:pPr>
        <w:tabs>
          <w:tab w:val="num" w:pos="323"/>
        </w:tabs>
        <w:ind w:left="179" w:hanging="576"/>
      </w:pPr>
      <w:rPr>
        <w:rFonts w:ascii="Tahoma" w:hAnsi="Tahoma" w:hint="default"/>
        <w:b/>
        <w:i w:val="0"/>
        <w:sz w:val="24"/>
      </w:rPr>
    </w:lvl>
    <w:lvl w:ilvl="2">
      <w:start w:val="1"/>
      <w:numFmt w:val="decimal"/>
      <w:lvlText w:val="%1.%2.%3"/>
      <w:lvlJc w:val="left"/>
      <w:pPr>
        <w:tabs>
          <w:tab w:val="num" w:pos="683"/>
        </w:tabs>
        <w:ind w:left="323" w:hanging="720"/>
      </w:pPr>
      <w:rPr>
        <w:rFonts w:ascii="Tahoma" w:hAnsi="Tahoma" w:hint="default"/>
        <w:b/>
        <w:i w:val="0"/>
        <w:sz w:val="24"/>
      </w:rPr>
    </w:lvl>
    <w:lvl w:ilvl="3">
      <w:start w:val="1"/>
      <w:numFmt w:val="decimal"/>
      <w:lvlText w:val="%1.%2.%3.%4"/>
      <w:lvlJc w:val="left"/>
      <w:pPr>
        <w:tabs>
          <w:tab w:val="num" w:pos="467"/>
        </w:tabs>
        <w:ind w:left="467" w:hanging="864"/>
      </w:pPr>
      <w:rPr>
        <w:rFonts w:hint="default"/>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abstractNum w:abstractNumId="7">
    <w:nsid w:val="25027DAD"/>
    <w:multiLevelType w:val="hybridMultilevel"/>
    <w:tmpl w:val="5E6CC94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2930419D"/>
    <w:multiLevelType w:val="hybridMultilevel"/>
    <w:tmpl w:val="E89E8FF6"/>
    <w:lvl w:ilvl="0" w:tplc="9C5E277E">
      <w:start w:val="1"/>
      <w:numFmt w:val="bullet"/>
      <w:pStyle w:val="Puce1der"/>
      <w:lvlText w:val=""/>
      <w:lvlJc w:val="left"/>
      <w:pPr>
        <w:tabs>
          <w:tab w:val="num" w:pos="587"/>
        </w:tabs>
        <w:ind w:left="587" w:hanging="360"/>
      </w:pPr>
      <w:rPr>
        <w:rFonts w:ascii="Symbol" w:hAnsi="Symbol" w:hint="default"/>
        <w:color w:val="CC071E"/>
        <w:sz w:val="24"/>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17B06A2"/>
    <w:multiLevelType w:val="hybridMultilevel"/>
    <w:tmpl w:val="5832C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3783C91"/>
    <w:multiLevelType w:val="hybridMultilevel"/>
    <w:tmpl w:val="AB2AF1C2"/>
    <w:lvl w:ilvl="0" w:tplc="8FD433A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5BB1808"/>
    <w:multiLevelType w:val="hybridMultilevel"/>
    <w:tmpl w:val="572499DC"/>
    <w:lvl w:ilvl="0" w:tplc="CE0ADB2A">
      <w:start w:val="1"/>
      <w:numFmt w:val="bullet"/>
      <w:pStyle w:val="Pucetableau"/>
      <w:lvlText w:val=""/>
      <w:lvlJc w:val="left"/>
      <w:pPr>
        <w:tabs>
          <w:tab w:val="num" w:pos="284"/>
        </w:tabs>
        <w:ind w:left="284" w:hanging="284"/>
      </w:pPr>
      <w:rPr>
        <w:rFonts w:ascii="Wingdings 3" w:hAnsi="Wingdings 3"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7532CC5"/>
    <w:multiLevelType w:val="hybridMultilevel"/>
    <w:tmpl w:val="9A808A3A"/>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3">
    <w:nsid w:val="39343A68"/>
    <w:multiLevelType w:val="hybridMultilevel"/>
    <w:tmpl w:val="BEB2271A"/>
    <w:lvl w:ilvl="0" w:tplc="99A01AA8">
      <w:start w:val="1"/>
      <w:numFmt w:val="bullet"/>
      <w:lvlText w:val="ü"/>
      <w:lvlJc w:val="left"/>
      <w:pPr>
        <w:ind w:left="720" w:hanging="360"/>
      </w:pPr>
      <w:rPr>
        <w:rFonts w:ascii="Wingdings" w:hAnsi="Wingdings" w:hint="default"/>
        <w:b/>
        <w:i w:val="0"/>
        <w:color w:val="00B05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AF13304"/>
    <w:multiLevelType w:val="multilevel"/>
    <w:tmpl w:val="29040A86"/>
    <w:lvl w:ilvl="0">
      <w:start w:val="1"/>
      <w:numFmt w:val="decimal"/>
      <w:pStyle w:val="Titre1"/>
      <w:lvlText w:val="%1."/>
      <w:lvlJc w:val="left"/>
      <w:pPr>
        <w:tabs>
          <w:tab w:val="num" w:pos="567"/>
        </w:tabs>
        <w:ind w:left="567" w:hanging="567"/>
      </w:pPr>
      <w:rPr>
        <w:rFonts w:ascii="Tahoma" w:hAnsi="Tahoma" w:hint="default"/>
        <w:b/>
        <w:i w:val="0"/>
        <w:color w:val="506E6E"/>
        <w:sz w:val="36"/>
        <w:szCs w:val="24"/>
        <w:u w:val="none"/>
      </w:rPr>
    </w:lvl>
    <w:lvl w:ilvl="1">
      <w:start w:val="1"/>
      <w:numFmt w:val="decimal"/>
      <w:pStyle w:val="Titre2"/>
      <w:lvlText w:val="%1.%2"/>
      <w:lvlJc w:val="left"/>
      <w:pPr>
        <w:tabs>
          <w:tab w:val="num" w:pos="567"/>
        </w:tabs>
        <w:ind w:left="567" w:hanging="567"/>
      </w:pPr>
      <w:rPr>
        <w:rFonts w:ascii="Tahoma" w:hAnsi="Tahoma" w:hint="default"/>
        <w:b w:val="0"/>
        <w:i w:val="0"/>
        <w:color w:val="999999"/>
        <w:sz w:val="32"/>
        <w:szCs w:val="22"/>
      </w:rPr>
    </w:lvl>
    <w:lvl w:ilvl="2">
      <w:start w:val="1"/>
      <w:numFmt w:val="decimal"/>
      <w:pStyle w:val="Titre3"/>
      <w:lvlText w:val="%1.%2.%3"/>
      <w:lvlJc w:val="left"/>
      <w:pPr>
        <w:tabs>
          <w:tab w:val="num" w:pos="567"/>
        </w:tabs>
        <w:ind w:left="567" w:hanging="567"/>
      </w:pPr>
      <w:rPr>
        <w:rFonts w:ascii="Tahoma" w:hAnsi="Tahoma" w:hint="default"/>
        <w:b/>
        <w:i w:val="0"/>
        <w:color w:val="auto"/>
        <w:sz w:val="20"/>
        <w:szCs w:val="20"/>
      </w:rPr>
    </w:lvl>
    <w:lvl w:ilvl="3">
      <w:start w:val="1"/>
      <w:numFmt w:val="decimal"/>
      <w:pStyle w:val="Titre4"/>
      <w:lvlText w:val="%1.%2.%3.%4"/>
      <w:lvlJc w:val="left"/>
      <w:pPr>
        <w:tabs>
          <w:tab w:val="num" w:pos="567"/>
        </w:tabs>
        <w:ind w:left="567" w:hanging="567"/>
      </w:pPr>
      <w:rPr>
        <w:rFonts w:ascii="Tahoma" w:hAnsi="Tahoma" w:hint="default"/>
        <w:b w:val="0"/>
        <w:i/>
        <w:color w:val="333333"/>
        <w:sz w:val="20"/>
        <w:szCs w:val="20"/>
      </w:rPr>
    </w:lvl>
    <w:lvl w:ilvl="4">
      <w:start w:val="1"/>
      <w:numFmt w:val="decimal"/>
      <w:pStyle w:val="Titre5"/>
      <w:lvlText w:val="%1.%2.%3.%4.%5"/>
      <w:lvlJc w:val="left"/>
      <w:pPr>
        <w:tabs>
          <w:tab w:val="num" w:pos="611"/>
        </w:tabs>
        <w:ind w:left="611" w:hanging="1008"/>
      </w:pPr>
      <w:rPr>
        <w:rFonts w:hint="default"/>
      </w:rPr>
    </w:lvl>
    <w:lvl w:ilvl="5">
      <w:start w:val="1"/>
      <w:numFmt w:val="decimal"/>
      <w:pStyle w:val="Titre6"/>
      <w:lvlText w:val="%1.%2.%3.%4.%5.%6"/>
      <w:lvlJc w:val="left"/>
      <w:pPr>
        <w:tabs>
          <w:tab w:val="num" w:pos="755"/>
        </w:tabs>
        <w:ind w:left="755" w:hanging="1152"/>
      </w:pPr>
      <w:rPr>
        <w:rFonts w:hint="default"/>
      </w:rPr>
    </w:lvl>
    <w:lvl w:ilvl="6">
      <w:start w:val="1"/>
      <w:numFmt w:val="decimal"/>
      <w:pStyle w:val="Titre7"/>
      <w:lvlText w:val="%1.%2.%3.%4.%5.%6.%7"/>
      <w:lvlJc w:val="left"/>
      <w:pPr>
        <w:tabs>
          <w:tab w:val="num" w:pos="899"/>
        </w:tabs>
        <w:ind w:left="899" w:hanging="1296"/>
      </w:pPr>
      <w:rPr>
        <w:rFonts w:hint="default"/>
      </w:rPr>
    </w:lvl>
    <w:lvl w:ilvl="7">
      <w:start w:val="1"/>
      <w:numFmt w:val="decimal"/>
      <w:pStyle w:val="Titre8"/>
      <w:lvlText w:val="%1.%2.%3.%4.%5.%6.%7.%8"/>
      <w:lvlJc w:val="left"/>
      <w:pPr>
        <w:tabs>
          <w:tab w:val="num" w:pos="1043"/>
        </w:tabs>
        <w:ind w:left="1043" w:hanging="1440"/>
      </w:pPr>
      <w:rPr>
        <w:rFonts w:hint="default"/>
      </w:rPr>
    </w:lvl>
    <w:lvl w:ilvl="8">
      <w:start w:val="1"/>
      <w:numFmt w:val="decimal"/>
      <w:pStyle w:val="Titre9"/>
      <w:lvlText w:val="%1.%2.%3.%4.%5.%6.%7.%8.%9"/>
      <w:lvlJc w:val="left"/>
      <w:pPr>
        <w:tabs>
          <w:tab w:val="num" w:pos="1187"/>
        </w:tabs>
        <w:ind w:left="1187" w:hanging="1584"/>
      </w:pPr>
      <w:rPr>
        <w:rFonts w:hint="default"/>
      </w:rPr>
    </w:lvl>
  </w:abstractNum>
  <w:abstractNum w:abstractNumId="15">
    <w:nsid w:val="575356AB"/>
    <w:multiLevelType w:val="hybridMultilevel"/>
    <w:tmpl w:val="DF3CA658"/>
    <w:lvl w:ilvl="0" w:tplc="A600D318">
      <w:start w:val="1"/>
      <w:numFmt w:val="bullet"/>
      <w:pStyle w:val="TitreTableau"/>
      <w:lvlText w:val=""/>
      <w:lvlPicBulletId w:val="11"/>
      <w:lvlJc w:val="left"/>
      <w:pPr>
        <w:tabs>
          <w:tab w:val="num" w:pos="340"/>
        </w:tabs>
        <w:ind w:left="340" w:hanging="340"/>
      </w:pPr>
      <w:rPr>
        <w:rFonts w:ascii="Symbol" w:hAnsi="Symbol" w:hint="default"/>
        <w:b w:val="0"/>
        <w:i w:val="0"/>
        <w:color w:val="auto"/>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577F63BF"/>
    <w:multiLevelType w:val="hybridMultilevel"/>
    <w:tmpl w:val="F91E8EE8"/>
    <w:lvl w:ilvl="0" w:tplc="973A21A4">
      <w:start w:val="1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F1155CF"/>
    <w:multiLevelType w:val="hybridMultilevel"/>
    <w:tmpl w:val="4D6CAAD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620E6C3A"/>
    <w:multiLevelType w:val="hybridMultilevel"/>
    <w:tmpl w:val="80C691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37966C4"/>
    <w:multiLevelType w:val="hybridMultilevel"/>
    <w:tmpl w:val="1A7C6A44"/>
    <w:lvl w:ilvl="0" w:tplc="2AEE6A8C">
      <w:start w:val="1"/>
      <w:numFmt w:val="bullet"/>
      <w:pStyle w:val="Puce2"/>
      <w:lvlText w:val=""/>
      <w:lvlJc w:val="left"/>
      <w:pPr>
        <w:tabs>
          <w:tab w:val="num" w:pos="927"/>
        </w:tabs>
        <w:ind w:left="927" w:hanging="360"/>
      </w:pPr>
      <w:rPr>
        <w:rFonts w:ascii="Symbol" w:hAnsi="Symbol" w:hint="default"/>
        <w:color w:val="506E6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6B944C1A"/>
    <w:multiLevelType w:val="hybridMultilevel"/>
    <w:tmpl w:val="566E27FA"/>
    <w:lvl w:ilvl="0" w:tplc="C6CE5A1C">
      <w:start w:val="1"/>
      <w:numFmt w:val="bullet"/>
      <w:pStyle w:val="Conclusion"/>
      <w:lvlText w:val=""/>
      <w:lvlJc w:val="left"/>
      <w:pPr>
        <w:tabs>
          <w:tab w:val="num" w:pos="1474"/>
        </w:tabs>
        <w:ind w:left="1474" w:hanging="340"/>
      </w:pPr>
      <w:rPr>
        <w:rFonts w:ascii="Wingdings 3" w:hAnsi="Wingdings 3" w:hint="default"/>
        <w:color w:val="CC071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708C0A8E"/>
    <w:multiLevelType w:val="hybridMultilevel"/>
    <w:tmpl w:val="1F9042CE"/>
    <w:lvl w:ilvl="0" w:tplc="B1B05182">
      <w:start w:val="1"/>
      <w:numFmt w:val="bullet"/>
      <w:lvlText w:val=""/>
      <w:lvlJc w:val="left"/>
      <w:pPr>
        <w:ind w:left="720" w:hanging="360"/>
      </w:pPr>
      <w:rPr>
        <w:rFonts w:ascii="Symbol" w:hAnsi="Symbol"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0BB7E6A"/>
    <w:multiLevelType w:val="hybridMultilevel"/>
    <w:tmpl w:val="476C8562"/>
    <w:lvl w:ilvl="0" w:tplc="191488D8">
      <w:start w:val="1"/>
      <w:numFmt w:val="bullet"/>
      <w:pStyle w:val="Puce3"/>
      <w:lvlText w:val="-"/>
      <w:lvlJc w:val="left"/>
      <w:pPr>
        <w:tabs>
          <w:tab w:val="num" w:pos="1021"/>
        </w:tabs>
        <w:ind w:left="1021" w:hanging="227"/>
      </w:pPr>
      <w:rPr>
        <w:rFonts w:ascii="Tahoma" w:hAnsi="Tahoma" w:hint="default"/>
        <w:color w:val="333333"/>
        <w:sz w:val="20"/>
        <w:szCs w:val="20"/>
      </w:rPr>
    </w:lvl>
    <w:lvl w:ilvl="1" w:tplc="6A70CC1A">
      <w:start w:val="1"/>
      <w:numFmt w:val="bullet"/>
      <w:lvlText w:val="o"/>
      <w:lvlJc w:val="left"/>
      <w:pPr>
        <w:tabs>
          <w:tab w:val="num" w:pos="1440"/>
        </w:tabs>
        <w:ind w:left="1440" w:hanging="360"/>
      </w:pPr>
      <w:rPr>
        <w:rFonts w:ascii="Courier New" w:hAnsi="Courier New" w:cs="Courier New" w:hint="default"/>
      </w:rPr>
    </w:lvl>
    <w:lvl w:ilvl="2" w:tplc="83FE1108" w:tentative="1">
      <w:start w:val="1"/>
      <w:numFmt w:val="bullet"/>
      <w:lvlText w:val=""/>
      <w:lvlJc w:val="left"/>
      <w:pPr>
        <w:tabs>
          <w:tab w:val="num" w:pos="2160"/>
        </w:tabs>
        <w:ind w:left="2160" w:hanging="360"/>
      </w:pPr>
      <w:rPr>
        <w:rFonts w:ascii="Wingdings" w:hAnsi="Wingdings" w:hint="default"/>
      </w:rPr>
    </w:lvl>
    <w:lvl w:ilvl="3" w:tplc="9CA626B4" w:tentative="1">
      <w:start w:val="1"/>
      <w:numFmt w:val="bullet"/>
      <w:lvlText w:val=""/>
      <w:lvlJc w:val="left"/>
      <w:pPr>
        <w:tabs>
          <w:tab w:val="num" w:pos="2880"/>
        </w:tabs>
        <w:ind w:left="2880" w:hanging="360"/>
      </w:pPr>
      <w:rPr>
        <w:rFonts w:ascii="Symbol" w:hAnsi="Symbol" w:hint="default"/>
      </w:rPr>
    </w:lvl>
    <w:lvl w:ilvl="4" w:tplc="24AAD93E" w:tentative="1">
      <w:start w:val="1"/>
      <w:numFmt w:val="bullet"/>
      <w:lvlText w:val="o"/>
      <w:lvlJc w:val="left"/>
      <w:pPr>
        <w:tabs>
          <w:tab w:val="num" w:pos="3600"/>
        </w:tabs>
        <w:ind w:left="3600" w:hanging="360"/>
      </w:pPr>
      <w:rPr>
        <w:rFonts w:ascii="Courier New" w:hAnsi="Courier New" w:cs="Courier New" w:hint="default"/>
      </w:rPr>
    </w:lvl>
    <w:lvl w:ilvl="5" w:tplc="A1AA9E40" w:tentative="1">
      <w:start w:val="1"/>
      <w:numFmt w:val="bullet"/>
      <w:lvlText w:val=""/>
      <w:lvlJc w:val="left"/>
      <w:pPr>
        <w:tabs>
          <w:tab w:val="num" w:pos="4320"/>
        </w:tabs>
        <w:ind w:left="4320" w:hanging="360"/>
      </w:pPr>
      <w:rPr>
        <w:rFonts w:ascii="Wingdings" w:hAnsi="Wingdings" w:hint="default"/>
      </w:rPr>
    </w:lvl>
    <w:lvl w:ilvl="6" w:tplc="690C5256" w:tentative="1">
      <w:start w:val="1"/>
      <w:numFmt w:val="bullet"/>
      <w:lvlText w:val=""/>
      <w:lvlJc w:val="left"/>
      <w:pPr>
        <w:tabs>
          <w:tab w:val="num" w:pos="5040"/>
        </w:tabs>
        <w:ind w:left="5040" w:hanging="360"/>
      </w:pPr>
      <w:rPr>
        <w:rFonts w:ascii="Symbol" w:hAnsi="Symbol" w:hint="default"/>
      </w:rPr>
    </w:lvl>
    <w:lvl w:ilvl="7" w:tplc="1D747148" w:tentative="1">
      <w:start w:val="1"/>
      <w:numFmt w:val="bullet"/>
      <w:lvlText w:val="o"/>
      <w:lvlJc w:val="left"/>
      <w:pPr>
        <w:tabs>
          <w:tab w:val="num" w:pos="5760"/>
        </w:tabs>
        <w:ind w:left="5760" w:hanging="360"/>
      </w:pPr>
      <w:rPr>
        <w:rFonts w:ascii="Courier New" w:hAnsi="Courier New" w:cs="Courier New" w:hint="default"/>
      </w:rPr>
    </w:lvl>
    <w:lvl w:ilvl="8" w:tplc="3266DF42" w:tentative="1">
      <w:start w:val="1"/>
      <w:numFmt w:val="bullet"/>
      <w:lvlText w:val=""/>
      <w:lvlJc w:val="left"/>
      <w:pPr>
        <w:tabs>
          <w:tab w:val="num" w:pos="6480"/>
        </w:tabs>
        <w:ind w:left="6480" w:hanging="360"/>
      </w:pPr>
      <w:rPr>
        <w:rFonts w:ascii="Wingdings" w:hAnsi="Wingdings" w:hint="default"/>
      </w:rPr>
    </w:lvl>
  </w:abstractNum>
  <w:abstractNum w:abstractNumId="23">
    <w:nsid w:val="7A101A29"/>
    <w:multiLevelType w:val="hybridMultilevel"/>
    <w:tmpl w:val="6CEC1030"/>
    <w:lvl w:ilvl="0" w:tplc="B0A0710C">
      <w:start w:val="1"/>
      <w:numFmt w:val="bullet"/>
      <w:pStyle w:val="Puce1"/>
      <w:lvlText w:val=""/>
      <w:lvlJc w:val="left"/>
      <w:pPr>
        <w:tabs>
          <w:tab w:val="num" w:pos="587"/>
        </w:tabs>
        <w:ind w:left="587" w:hanging="360"/>
      </w:pPr>
      <w:rPr>
        <w:rFonts w:ascii="Symbol" w:hAnsi="Symbol" w:hint="default"/>
        <w:color w:val="CC071E"/>
        <w:sz w:val="24"/>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D493A5F"/>
    <w:multiLevelType w:val="multilevel"/>
    <w:tmpl w:val="BF94390C"/>
    <w:lvl w:ilvl="0">
      <w:start w:val="1"/>
      <w:numFmt w:val="decimal"/>
      <w:lvlText w:val="%1"/>
      <w:lvlJc w:val="left"/>
      <w:pPr>
        <w:tabs>
          <w:tab w:val="num" w:pos="567"/>
        </w:tabs>
        <w:ind w:left="567" w:hanging="567"/>
      </w:pPr>
      <w:rPr>
        <w:rFonts w:ascii="Tahoma" w:hAnsi="Tahoma" w:hint="default"/>
        <w:b/>
        <w:i w:val="0"/>
        <w:color w:val="506E6E"/>
        <w:sz w:val="36"/>
        <w:szCs w:val="24"/>
        <w:u w:val="none"/>
      </w:rPr>
    </w:lvl>
    <w:lvl w:ilvl="1">
      <w:start w:val="1"/>
      <w:numFmt w:val="decimal"/>
      <w:lvlText w:val="%1.%2"/>
      <w:lvlJc w:val="left"/>
      <w:pPr>
        <w:tabs>
          <w:tab w:val="num" w:pos="567"/>
        </w:tabs>
        <w:ind w:left="567" w:hanging="567"/>
      </w:pPr>
      <w:rPr>
        <w:rFonts w:ascii="Tahoma" w:hAnsi="Tahoma" w:hint="default"/>
        <w:b w:val="0"/>
        <w:i w:val="0"/>
        <w:color w:val="999999"/>
        <w:sz w:val="32"/>
        <w:szCs w:val="22"/>
      </w:rPr>
    </w:lvl>
    <w:lvl w:ilvl="2">
      <w:start w:val="1"/>
      <w:numFmt w:val="decimal"/>
      <w:lvlText w:val="%1.%2.%3"/>
      <w:lvlJc w:val="left"/>
      <w:pPr>
        <w:tabs>
          <w:tab w:val="num" w:pos="567"/>
        </w:tabs>
        <w:ind w:left="567" w:hanging="567"/>
      </w:pPr>
      <w:rPr>
        <w:rFonts w:ascii="Tahoma" w:hAnsi="Tahoma" w:hint="default"/>
        <w:b/>
        <w:i w:val="0"/>
        <w:color w:val="auto"/>
        <w:sz w:val="20"/>
        <w:szCs w:val="20"/>
      </w:rPr>
    </w:lvl>
    <w:lvl w:ilvl="3">
      <w:start w:val="1"/>
      <w:numFmt w:val="decimal"/>
      <w:lvlText w:val="%1.%2.%3.%4"/>
      <w:lvlJc w:val="left"/>
      <w:pPr>
        <w:tabs>
          <w:tab w:val="num" w:pos="567"/>
        </w:tabs>
        <w:ind w:left="567" w:hanging="567"/>
      </w:pPr>
      <w:rPr>
        <w:rFonts w:ascii="Tahoma" w:hAnsi="Tahoma" w:hint="default"/>
        <w:b w:val="0"/>
        <w:i/>
        <w:color w:val="333333"/>
        <w:sz w:val="20"/>
        <w:szCs w:val="20"/>
      </w:rPr>
    </w:lvl>
    <w:lvl w:ilvl="4">
      <w:start w:val="1"/>
      <w:numFmt w:val="decimal"/>
      <w:lvlText w:val="%1.%2.%3.%4.%5"/>
      <w:lvlJc w:val="left"/>
      <w:pPr>
        <w:tabs>
          <w:tab w:val="num" w:pos="611"/>
        </w:tabs>
        <w:ind w:left="611" w:hanging="1008"/>
      </w:pPr>
      <w:rPr>
        <w:rFonts w:hint="default"/>
      </w:rPr>
    </w:lvl>
    <w:lvl w:ilvl="5">
      <w:start w:val="1"/>
      <w:numFmt w:val="decimal"/>
      <w:lvlText w:val="%1.%2.%3.%4.%5.%6"/>
      <w:lvlJc w:val="left"/>
      <w:pPr>
        <w:tabs>
          <w:tab w:val="num" w:pos="755"/>
        </w:tabs>
        <w:ind w:left="755" w:hanging="1152"/>
      </w:pPr>
      <w:rPr>
        <w:rFonts w:hint="default"/>
      </w:rPr>
    </w:lvl>
    <w:lvl w:ilvl="6">
      <w:start w:val="1"/>
      <w:numFmt w:val="decimal"/>
      <w:lvlText w:val="%1.%2.%3.%4.%5.%6.%7"/>
      <w:lvlJc w:val="left"/>
      <w:pPr>
        <w:tabs>
          <w:tab w:val="num" w:pos="899"/>
        </w:tabs>
        <w:ind w:left="899" w:hanging="1296"/>
      </w:pPr>
      <w:rPr>
        <w:rFonts w:hint="default"/>
      </w:rPr>
    </w:lvl>
    <w:lvl w:ilvl="7">
      <w:start w:val="1"/>
      <w:numFmt w:val="decimal"/>
      <w:lvlText w:val="%1.%2.%3.%4.%5.%6.%7.%8"/>
      <w:lvlJc w:val="left"/>
      <w:pPr>
        <w:tabs>
          <w:tab w:val="num" w:pos="1043"/>
        </w:tabs>
        <w:ind w:left="1043" w:hanging="1440"/>
      </w:pPr>
      <w:rPr>
        <w:rFonts w:hint="default"/>
      </w:rPr>
    </w:lvl>
    <w:lvl w:ilvl="8">
      <w:start w:val="1"/>
      <w:numFmt w:val="decimal"/>
      <w:lvlText w:val="%1.%2.%3.%4.%5.%6.%7.%8.%9"/>
      <w:lvlJc w:val="left"/>
      <w:pPr>
        <w:tabs>
          <w:tab w:val="num" w:pos="1187"/>
        </w:tabs>
        <w:ind w:left="1187" w:hanging="1584"/>
      </w:pPr>
      <w:rPr>
        <w:rFonts w:hint="default"/>
      </w:rPr>
    </w:lvl>
  </w:abstractNum>
  <w:num w:numId="1">
    <w:abstractNumId w:val="2"/>
  </w:num>
  <w:num w:numId="2">
    <w:abstractNumId w:val="20"/>
  </w:num>
  <w:num w:numId="3">
    <w:abstractNumId w:val="6"/>
  </w:num>
  <w:num w:numId="4">
    <w:abstractNumId w:val="23"/>
  </w:num>
  <w:num w:numId="5">
    <w:abstractNumId w:val="8"/>
  </w:num>
  <w:num w:numId="6">
    <w:abstractNumId w:val="19"/>
  </w:num>
  <w:num w:numId="7">
    <w:abstractNumId w:val="22"/>
  </w:num>
  <w:num w:numId="8">
    <w:abstractNumId w:val="11"/>
  </w:num>
  <w:num w:numId="9">
    <w:abstractNumId w:val="14"/>
  </w:num>
  <w:num w:numId="10">
    <w:abstractNumId w:val="3"/>
  </w:num>
  <w:num w:numId="11">
    <w:abstractNumId w:val="15"/>
  </w:num>
  <w:num w:numId="12">
    <w:abstractNumId w:val="24"/>
  </w:num>
  <w:num w:numId="13">
    <w:abstractNumId w:val="1"/>
  </w:num>
  <w:num w:numId="14">
    <w:abstractNumId w:val="5"/>
  </w:num>
  <w:num w:numId="15">
    <w:abstractNumId w:val="13"/>
  </w:num>
  <w:num w:numId="16">
    <w:abstractNumId w:val="7"/>
  </w:num>
  <w:num w:numId="17">
    <w:abstractNumId w:val="12"/>
  </w:num>
  <w:num w:numId="18">
    <w:abstractNumId w:val="18"/>
  </w:num>
  <w:num w:numId="19">
    <w:abstractNumId w:val="2"/>
  </w:num>
  <w:num w:numId="20">
    <w:abstractNumId w:val="17"/>
  </w:num>
  <w:num w:numId="21">
    <w:abstractNumId w:val="9"/>
  </w:num>
  <w:num w:numId="22">
    <w:abstractNumId w:val="3"/>
  </w:num>
  <w:num w:numId="23">
    <w:abstractNumId w:val="2"/>
  </w:num>
  <w:num w:numId="24">
    <w:abstractNumId w:val="16"/>
  </w:num>
  <w:num w:numId="25">
    <w:abstractNumId w:val="0"/>
  </w:num>
  <w:num w:numId="26">
    <w:abstractNumId w:val="4"/>
  </w:num>
  <w:num w:numId="27">
    <w:abstractNumId w:val="21"/>
  </w:num>
  <w:num w:numId="28">
    <w:abstractNumId w:val="10"/>
  </w:num>
  <w:num w:numId="29">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stylePaneFormatFilter w:val="3001"/>
  <w:defaultTabStop w:val="709"/>
  <w:autoHyphenation/>
  <w:hyphenationZone w:val="425"/>
  <w:drawingGridHorizontalSpacing w:val="100"/>
  <w:displayHorizontalDrawingGridEvery w:val="2"/>
  <w:noPunctuationKerning/>
  <w:characterSpacingControl w:val="doNotCompress"/>
  <w:hdrShapeDefaults>
    <o:shapedefaults v:ext="edit" spidmax="3074"/>
    <o:shapelayout v:ext="edit">
      <o:regrouptable v:ext="edit">
        <o:entry new="1" old="0"/>
      </o:regrouptable>
    </o:shapelayout>
  </w:hdrShapeDefaults>
  <w:footnotePr>
    <w:footnote w:id="-1"/>
    <w:footnote w:id="0"/>
  </w:footnotePr>
  <w:endnotePr>
    <w:endnote w:id="-1"/>
    <w:endnote w:id="0"/>
  </w:endnotePr>
  <w:compat/>
  <w:rsids>
    <w:rsidRoot w:val="004C576B"/>
    <w:rsid w:val="000109CA"/>
    <w:rsid w:val="00010DF9"/>
    <w:rsid w:val="00014051"/>
    <w:rsid w:val="00014067"/>
    <w:rsid w:val="00015E55"/>
    <w:rsid w:val="000225BF"/>
    <w:rsid w:val="0003196E"/>
    <w:rsid w:val="000344AB"/>
    <w:rsid w:val="00041053"/>
    <w:rsid w:val="00042C95"/>
    <w:rsid w:val="00062AE6"/>
    <w:rsid w:val="000637B8"/>
    <w:rsid w:val="00076F0E"/>
    <w:rsid w:val="00077B69"/>
    <w:rsid w:val="000845EA"/>
    <w:rsid w:val="0008657B"/>
    <w:rsid w:val="00093637"/>
    <w:rsid w:val="000976C4"/>
    <w:rsid w:val="000A500E"/>
    <w:rsid w:val="000B3981"/>
    <w:rsid w:val="000C0F91"/>
    <w:rsid w:val="000D6F3C"/>
    <w:rsid w:val="000D752F"/>
    <w:rsid w:val="000E3D38"/>
    <w:rsid w:val="00105071"/>
    <w:rsid w:val="001121CC"/>
    <w:rsid w:val="00113492"/>
    <w:rsid w:val="0011473A"/>
    <w:rsid w:val="00121EA2"/>
    <w:rsid w:val="00122475"/>
    <w:rsid w:val="0012555D"/>
    <w:rsid w:val="00132A67"/>
    <w:rsid w:val="00132D6F"/>
    <w:rsid w:val="00134B0C"/>
    <w:rsid w:val="001361F3"/>
    <w:rsid w:val="0014550F"/>
    <w:rsid w:val="001503A4"/>
    <w:rsid w:val="00151106"/>
    <w:rsid w:val="00152ECD"/>
    <w:rsid w:val="0015445B"/>
    <w:rsid w:val="00155FF3"/>
    <w:rsid w:val="00164CEB"/>
    <w:rsid w:val="0016786B"/>
    <w:rsid w:val="00167DD6"/>
    <w:rsid w:val="00172D96"/>
    <w:rsid w:val="00177BAF"/>
    <w:rsid w:val="00182658"/>
    <w:rsid w:val="00190F96"/>
    <w:rsid w:val="001A318A"/>
    <w:rsid w:val="001A6D85"/>
    <w:rsid w:val="001A7648"/>
    <w:rsid w:val="001B2F05"/>
    <w:rsid w:val="001B5D90"/>
    <w:rsid w:val="001B6468"/>
    <w:rsid w:val="001C2A79"/>
    <w:rsid w:val="001C2BFB"/>
    <w:rsid w:val="001C752A"/>
    <w:rsid w:val="001D5DE9"/>
    <w:rsid w:val="001E0B63"/>
    <w:rsid w:val="001E1F62"/>
    <w:rsid w:val="001F29BC"/>
    <w:rsid w:val="001F4C1A"/>
    <w:rsid w:val="001F5FEB"/>
    <w:rsid w:val="00200420"/>
    <w:rsid w:val="002117ED"/>
    <w:rsid w:val="002137B7"/>
    <w:rsid w:val="002151D5"/>
    <w:rsid w:val="002276D2"/>
    <w:rsid w:val="00233257"/>
    <w:rsid w:val="00233871"/>
    <w:rsid w:val="00233E1A"/>
    <w:rsid w:val="00240392"/>
    <w:rsid w:val="0025403E"/>
    <w:rsid w:val="00255A96"/>
    <w:rsid w:val="00255CD2"/>
    <w:rsid w:val="00256F1E"/>
    <w:rsid w:val="00261B61"/>
    <w:rsid w:val="002662EC"/>
    <w:rsid w:val="0028610D"/>
    <w:rsid w:val="00287C25"/>
    <w:rsid w:val="00287EF9"/>
    <w:rsid w:val="0029184F"/>
    <w:rsid w:val="002944F7"/>
    <w:rsid w:val="002A1596"/>
    <w:rsid w:val="002A4E4C"/>
    <w:rsid w:val="002A7995"/>
    <w:rsid w:val="002B0CD0"/>
    <w:rsid w:val="002B26A1"/>
    <w:rsid w:val="002C65F4"/>
    <w:rsid w:val="002D29DC"/>
    <w:rsid w:val="002E3D1B"/>
    <w:rsid w:val="002F50A3"/>
    <w:rsid w:val="00303671"/>
    <w:rsid w:val="00304D63"/>
    <w:rsid w:val="00312F2F"/>
    <w:rsid w:val="00317A3B"/>
    <w:rsid w:val="00332C2E"/>
    <w:rsid w:val="003514D3"/>
    <w:rsid w:val="00352C24"/>
    <w:rsid w:val="00355E1D"/>
    <w:rsid w:val="00365A16"/>
    <w:rsid w:val="00365BA7"/>
    <w:rsid w:val="0037130D"/>
    <w:rsid w:val="00371CB7"/>
    <w:rsid w:val="00376D90"/>
    <w:rsid w:val="00396653"/>
    <w:rsid w:val="003A4C73"/>
    <w:rsid w:val="003B3C80"/>
    <w:rsid w:val="003B539D"/>
    <w:rsid w:val="003C09EB"/>
    <w:rsid w:val="003D51F9"/>
    <w:rsid w:val="003D6AC8"/>
    <w:rsid w:val="003E1E7D"/>
    <w:rsid w:val="003F05B7"/>
    <w:rsid w:val="004017DA"/>
    <w:rsid w:val="00402D73"/>
    <w:rsid w:val="004044F7"/>
    <w:rsid w:val="004067C0"/>
    <w:rsid w:val="004123BE"/>
    <w:rsid w:val="00413593"/>
    <w:rsid w:val="0041432B"/>
    <w:rsid w:val="00415ED6"/>
    <w:rsid w:val="004176D1"/>
    <w:rsid w:val="00417FC5"/>
    <w:rsid w:val="00441464"/>
    <w:rsid w:val="004449CA"/>
    <w:rsid w:val="004463F3"/>
    <w:rsid w:val="0045324F"/>
    <w:rsid w:val="00453F52"/>
    <w:rsid w:val="00471B09"/>
    <w:rsid w:val="0047440B"/>
    <w:rsid w:val="00481761"/>
    <w:rsid w:val="00492BB7"/>
    <w:rsid w:val="004A0C71"/>
    <w:rsid w:val="004A13A6"/>
    <w:rsid w:val="004A6DC7"/>
    <w:rsid w:val="004B43EF"/>
    <w:rsid w:val="004B4DE2"/>
    <w:rsid w:val="004B5753"/>
    <w:rsid w:val="004B7EE3"/>
    <w:rsid w:val="004C1641"/>
    <w:rsid w:val="004C576B"/>
    <w:rsid w:val="004D0E71"/>
    <w:rsid w:val="004D3E21"/>
    <w:rsid w:val="004D7FA8"/>
    <w:rsid w:val="004F2BAE"/>
    <w:rsid w:val="005000B4"/>
    <w:rsid w:val="005059B0"/>
    <w:rsid w:val="00505DD2"/>
    <w:rsid w:val="00511194"/>
    <w:rsid w:val="0051188D"/>
    <w:rsid w:val="00517508"/>
    <w:rsid w:val="00526CAC"/>
    <w:rsid w:val="0053021C"/>
    <w:rsid w:val="00533069"/>
    <w:rsid w:val="00536400"/>
    <w:rsid w:val="0053719B"/>
    <w:rsid w:val="005378E5"/>
    <w:rsid w:val="00540A9E"/>
    <w:rsid w:val="00545177"/>
    <w:rsid w:val="0057489F"/>
    <w:rsid w:val="00597122"/>
    <w:rsid w:val="005A41E0"/>
    <w:rsid w:val="005C35B1"/>
    <w:rsid w:val="005C409F"/>
    <w:rsid w:val="005D2C85"/>
    <w:rsid w:val="005E5118"/>
    <w:rsid w:val="005E6DC7"/>
    <w:rsid w:val="005F1171"/>
    <w:rsid w:val="006019E3"/>
    <w:rsid w:val="006043E2"/>
    <w:rsid w:val="006049DE"/>
    <w:rsid w:val="00611AB4"/>
    <w:rsid w:val="00612221"/>
    <w:rsid w:val="006153B7"/>
    <w:rsid w:val="00615B6E"/>
    <w:rsid w:val="00625708"/>
    <w:rsid w:val="00627247"/>
    <w:rsid w:val="00630EE7"/>
    <w:rsid w:val="00631B79"/>
    <w:rsid w:val="00632261"/>
    <w:rsid w:val="006334BF"/>
    <w:rsid w:val="0063772B"/>
    <w:rsid w:val="00637F9A"/>
    <w:rsid w:val="0064395E"/>
    <w:rsid w:val="00646E33"/>
    <w:rsid w:val="00651679"/>
    <w:rsid w:val="006577C0"/>
    <w:rsid w:val="0066581D"/>
    <w:rsid w:val="00672848"/>
    <w:rsid w:val="00672FCF"/>
    <w:rsid w:val="00674065"/>
    <w:rsid w:val="00680A7A"/>
    <w:rsid w:val="00682C49"/>
    <w:rsid w:val="00684836"/>
    <w:rsid w:val="00686178"/>
    <w:rsid w:val="006867E6"/>
    <w:rsid w:val="00690C4D"/>
    <w:rsid w:val="00692713"/>
    <w:rsid w:val="006945F6"/>
    <w:rsid w:val="006B0F7F"/>
    <w:rsid w:val="006D0E1B"/>
    <w:rsid w:val="006D2EE2"/>
    <w:rsid w:val="006D31C7"/>
    <w:rsid w:val="006E090C"/>
    <w:rsid w:val="006E3C07"/>
    <w:rsid w:val="006E5CF6"/>
    <w:rsid w:val="006F3960"/>
    <w:rsid w:val="006F40D4"/>
    <w:rsid w:val="00704B6F"/>
    <w:rsid w:val="00705139"/>
    <w:rsid w:val="007161AA"/>
    <w:rsid w:val="007266FC"/>
    <w:rsid w:val="00726CCE"/>
    <w:rsid w:val="00735096"/>
    <w:rsid w:val="00735DA5"/>
    <w:rsid w:val="00741884"/>
    <w:rsid w:val="00744FC1"/>
    <w:rsid w:val="00750CB8"/>
    <w:rsid w:val="00755D31"/>
    <w:rsid w:val="00783F57"/>
    <w:rsid w:val="00785DCD"/>
    <w:rsid w:val="0078610B"/>
    <w:rsid w:val="0079398E"/>
    <w:rsid w:val="007949A7"/>
    <w:rsid w:val="007A10E6"/>
    <w:rsid w:val="007B092A"/>
    <w:rsid w:val="007B34E0"/>
    <w:rsid w:val="007B55A0"/>
    <w:rsid w:val="007C2894"/>
    <w:rsid w:val="007C3E40"/>
    <w:rsid w:val="007C4CBE"/>
    <w:rsid w:val="007C4D1E"/>
    <w:rsid w:val="007C52A0"/>
    <w:rsid w:val="007C6FA1"/>
    <w:rsid w:val="007D2DF8"/>
    <w:rsid w:val="007D52E1"/>
    <w:rsid w:val="007D6724"/>
    <w:rsid w:val="007E03F7"/>
    <w:rsid w:val="007E121B"/>
    <w:rsid w:val="007E4D23"/>
    <w:rsid w:val="007E638A"/>
    <w:rsid w:val="007F2334"/>
    <w:rsid w:val="00814E63"/>
    <w:rsid w:val="00816D06"/>
    <w:rsid w:val="00817A54"/>
    <w:rsid w:val="00822C8F"/>
    <w:rsid w:val="00824592"/>
    <w:rsid w:val="00844620"/>
    <w:rsid w:val="0085168F"/>
    <w:rsid w:val="00851F68"/>
    <w:rsid w:val="00852F8D"/>
    <w:rsid w:val="008666C5"/>
    <w:rsid w:val="00882916"/>
    <w:rsid w:val="008974D4"/>
    <w:rsid w:val="008A3E48"/>
    <w:rsid w:val="008A4243"/>
    <w:rsid w:val="008B0D78"/>
    <w:rsid w:val="008B4E23"/>
    <w:rsid w:val="008B7DD6"/>
    <w:rsid w:val="008C3A3E"/>
    <w:rsid w:val="008D5D00"/>
    <w:rsid w:val="008E1F46"/>
    <w:rsid w:val="008E6409"/>
    <w:rsid w:val="008F141C"/>
    <w:rsid w:val="008F1C83"/>
    <w:rsid w:val="00906DDB"/>
    <w:rsid w:val="00907233"/>
    <w:rsid w:val="00913A2B"/>
    <w:rsid w:val="0091571F"/>
    <w:rsid w:val="00917FDB"/>
    <w:rsid w:val="009331C9"/>
    <w:rsid w:val="00934BE8"/>
    <w:rsid w:val="00935782"/>
    <w:rsid w:val="009368DB"/>
    <w:rsid w:val="00954565"/>
    <w:rsid w:val="00956A01"/>
    <w:rsid w:val="009654A9"/>
    <w:rsid w:val="00973C2B"/>
    <w:rsid w:val="00991A10"/>
    <w:rsid w:val="009A039F"/>
    <w:rsid w:val="009A2C2B"/>
    <w:rsid w:val="009A4922"/>
    <w:rsid w:val="009B15A6"/>
    <w:rsid w:val="009B5CB2"/>
    <w:rsid w:val="009B7760"/>
    <w:rsid w:val="009C1DDC"/>
    <w:rsid w:val="009D37CF"/>
    <w:rsid w:val="009E0125"/>
    <w:rsid w:val="009E30BE"/>
    <w:rsid w:val="009E51FE"/>
    <w:rsid w:val="009E6E9C"/>
    <w:rsid w:val="00A11483"/>
    <w:rsid w:val="00A13F02"/>
    <w:rsid w:val="00A14AEF"/>
    <w:rsid w:val="00A24EBB"/>
    <w:rsid w:val="00A26E2A"/>
    <w:rsid w:val="00A27F47"/>
    <w:rsid w:val="00A31E71"/>
    <w:rsid w:val="00A326BC"/>
    <w:rsid w:val="00A33287"/>
    <w:rsid w:val="00A40016"/>
    <w:rsid w:val="00A43D3F"/>
    <w:rsid w:val="00A47E8D"/>
    <w:rsid w:val="00A529FC"/>
    <w:rsid w:val="00A577DB"/>
    <w:rsid w:val="00A62929"/>
    <w:rsid w:val="00A6675D"/>
    <w:rsid w:val="00A7546B"/>
    <w:rsid w:val="00A765C0"/>
    <w:rsid w:val="00A80E6A"/>
    <w:rsid w:val="00A8122E"/>
    <w:rsid w:val="00A909E6"/>
    <w:rsid w:val="00A93AEE"/>
    <w:rsid w:val="00A9429B"/>
    <w:rsid w:val="00AA0967"/>
    <w:rsid w:val="00AA1853"/>
    <w:rsid w:val="00AA4931"/>
    <w:rsid w:val="00AB2D59"/>
    <w:rsid w:val="00AB4EBE"/>
    <w:rsid w:val="00AB6299"/>
    <w:rsid w:val="00AB7A83"/>
    <w:rsid w:val="00AC27EA"/>
    <w:rsid w:val="00AC32DB"/>
    <w:rsid w:val="00AC3B67"/>
    <w:rsid w:val="00AC7691"/>
    <w:rsid w:val="00AD01AC"/>
    <w:rsid w:val="00AE1BB4"/>
    <w:rsid w:val="00AF16B4"/>
    <w:rsid w:val="00AF3C9B"/>
    <w:rsid w:val="00AF6DEA"/>
    <w:rsid w:val="00B45529"/>
    <w:rsid w:val="00B60230"/>
    <w:rsid w:val="00B61C90"/>
    <w:rsid w:val="00B675DB"/>
    <w:rsid w:val="00B70BBE"/>
    <w:rsid w:val="00B862D8"/>
    <w:rsid w:val="00B91DD1"/>
    <w:rsid w:val="00B93CDF"/>
    <w:rsid w:val="00BB7F68"/>
    <w:rsid w:val="00BC0EE1"/>
    <w:rsid w:val="00BC7C59"/>
    <w:rsid w:val="00BD0CBC"/>
    <w:rsid w:val="00BD3DC2"/>
    <w:rsid w:val="00BD73B4"/>
    <w:rsid w:val="00BE3A73"/>
    <w:rsid w:val="00BF5BA2"/>
    <w:rsid w:val="00C00111"/>
    <w:rsid w:val="00C040AF"/>
    <w:rsid w:val="00C307C6"/>
    <w:rsid w:val="00C3221E"/>
    <w:rsid w:val="00C45F2E"/>
    <w:rsid w:val="00C54787"/>
    <w:rsid w:val="00C57433"/>
    <w:rsid w:val="00C6441F"/>
    <w:rsid w:val="00C738E9"/>
    <w:rsid w:val="00C837C2"/>
    <w:rsid w:val="00CA5B95"/>
    <w:rsid w:val="00CC19C7"/>
    <w:rsid w:val="00CC1A99"/>
    <w:rsid w:val="00CC2524"/>
    <w:rsid w:val="00CD0C47"/>
    <w:rsid w:val="00CD3F97"/>
    <w:rsid w:val="00CD66C0"/>
    <w:rsid w:val="00CE0667"/>
    <w:rsid w:val="00CE0D0C"/>
    <w:rsid w:val="00CF14E2"/>
    <w:rsid w:val="00CF1DE4"/>
    <w:rsid w:val="00CF3D97"/>
    <w:rsid w:val="00D04917"/>
    <w:rsid w:val="00D12222"/>
    <w:rsid w:val="00D34EF4"/>
    <w:rsid w:val="00D35120"/>
    <w:rsid w:val="00D53C0C"/>
    <w:rsid w:val="00D5411E"/>
    <w:rsid w:val="00D62459"/>
    <w:rsid w:val="00D629A9"/>
    <w:rsid w:val="00D6716A"/>
    <w:rsid w:val="00D82F1D"/>
    <w:rsid w:val="00D96BC9"/>
    <w:rsid w:val="00DA27F9"/>
    <w:rsid w:val="00DA4FBD"/>
    <w:rsid w:val="00DA747C"/>
    <w:rsid w:val="00DC2032"/>
    <w:rsid w:val="00DC2128"/>
    <w:rsid w:val="00DC2A0D"/>
    <w:rsid w:val="00DC6732"/>
    <w:rsid w:val="00DD5454"/>
    <w:rsid w:val="00DD5847"/>
    <w:rsid w:val="00DD635D"/>
    <w:rsid w:val="00DF0535"/>
    <w:rsid w:val="00DF1965"/>
    <w:rsid w:val="00DF3754"/>
    <w:rsid w:val="00E0375D"/>
    <w:rsid w:val="00E13CDF"/>
    <w:rsid w:val="00E17BC5"/>
    <w:rsid w:val="00E220AB"/>
    <w:rsid w:val="00E317F1"/>
    <w:rsid w:val="00E371B0"/>
    <w:rsid w:val="00E40776"/>
    <w:rsid w:val="00E44307"/>
    <w:rsid w:val="00E501AF"/>
    <w:rsid w:val="00E542CC"/>
    <w:rsid w:val="00E60645"/>
    <w:rsid w:val="00E62CFA"/>
    <w:rsid w:val="00E66D2F"/>
    <w:rsid w:val="00E67C94"/>
    <w:rsid w:val="00E71BEA"/>
    <w:rsid w:val="00E72DEB"/>
    <w:rsid w:val="00E801E7"/>
    <w:rsid w:val="00E915A7"/>
    <w:rsid w:val="00E94F01"/>
    <w:rsid w:val="00E95B5F"/>
    <w:rsid w:val="00E9720B"/>
    <w:rsid w:val="00EA18D3"/>
    <w:rsid w:val="00EA1E37"/>
    <w:rsid w:val="00EA3407"/>
    <w:rsid w:val="00EA682F"/>
    <w:rsid w:val="00EB0D9B"/>
    <w:rsid w:val="00EC2383"/>
    <w:rsid w:val="00EC4D64"/>
    <w:rsid w:val="00ED059B"/>
    <w:rsid w:val="00ED3432"/>
    <w:rsid w:val="00EE0AC0"/>
    <w:rsid w:val="00EE4A68"/>
    <w:rsid w:val="00EE60C1"/>
    <w:rsid w:val="00EF2F82"/>
    <w:rsid w:val="00F0301A"/>
    <w:rsid w:val="00F06B5C"/>
    <w:rsid w:val="00F11390"/>
    <w:rsid w:val="00F153C4"/>
    <w:rsid w:val="00F23DA9"/>
    <w:rsid w:val="00F31104"/>
    <w:rsid w:val="00F44182"/>
    <w:rsid w:val="00F4471E"/>
    <w:rsid w:val="00F46C25"/>
    <w:rsid w:val="00F517F6"/>
    <w:rsid w:val="00F5690C"/>
    <w:rsid w:val="00F67AB1"/>
    <w:rsid w:val="00F7488A"/>
    <w:rsid w:val="00F77C2F"/>
    <w:rsid w:val="00F84F13"/>
    <w:rsid w:val="00F900D8"/>
    <w:rsid w:val="00F9352D"/>
    <w:rsid w:val="00F93B2E"/>
    <w:rsid w:val="00FA18DE"/>
    <w:rsid w:val="00FA3223"/>
    <w:rsid w:val="00FA4223"/>
    <w:rsid w:val="00FC2997"/>
    <w:rsid w:val="00FE487B"/>
    <w:rsid w:val="00FF16F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4EF4"/>
    <w:pPr>
      <w:spacing w:before="60" w:after="60" w:line="264" w:lineRule="auto"/>
      <w:jc w:val="both"/>
    </w:pPr>
    <w:rPr>
      <w:rFonts w:ascii="Tahoma" w:hAnsi="Tahoma"/>
    </w:rPr>
  </w:style>
  <w:style w:type="paragraph" w:styleId="Titre1">
    <w:name w:val="heading 1"/>
    <w:aliases w:val="1-Titre 1"/>
    <w:basedOn w:val="Normal"/>
    <w:next w:val="Normal"/>
    <w:qFormat/>
    <w:rsid w:val="00E72DEB"/>
    <w:pPr>
      <w:keepNext/>
      <w:numPr>
        <w:numId w:val="9"/>
      </w:numPr>
      <w:spacing w:before="240" w:after="240"/>
      <w:outlineLvl w:val="0"/>
    </w:pPr>
    <w:rPr>
      <w:rFonts w:cs="Arial"/>
      <w:b/>
      <w:bCs/>
      <w:caps/>
      <w:color w:val="506E6E"/>
      <w:kern w:val="32"/>
      <w:sz w:val="36"/>
      <w:szCs w:val="24"/>
    </w:rPr>
  </w:style>
  <w:style w:type="paragraph" w:styleId="Titre2">
    <w:name w:val="heading 2"/>
    <w:aliases w:val="1.1-Titre 2,italique gras/marge,nul,heading 2,Titre 2 gras/marge,Titre 2 - manuel,Titre 200"/>
    <w:basedOn w:val="Normal"/>
    <w:next w:val="Normal"/>
    <w:qFormat/>
    <w:rsid w:val="00E72DEB"/>
    <w:pPr>
      <w:keepNext/>
      <w:numPr>
        <w:ilvl w:val="1"/>
        <w:numId w:val="9"/>
      </w:numPr>
      <w:tabs>
        <w:tab w:val="left" w:pos="1134"/>
      </w:tabs>
      <w:spacing w:before="240"/>
      <w:outlineLvl w:val="1"/>
    </w:pPr>
    <w:rPr>
      <w:rFonts w:cs="Arial"/>
      <w:bCs/>
      <w:iCs/>
      <w:caps/>
      <w:color w:val="999999"/>
      <w:sz w:val="32"/>
      <w:szCs w:val="22"/>
    </w:rPr>
  </w:style>
  <w:style w:type="paragraph" w:styleId="Titre3">
    <w:name w:val="heading 3"/>
    <w:aliases w:val="1.1.1-Titre 3,(ou Nota),faux,heading 3,Titre 3-manuel,1.1.1 Titre 3"/>
    <w:basedOn w:val="Normal"/>
    <w:next w:val="Normal"/>
    <w:uiPriority w:val="9"/>
    <w:qFormat/>
    <w:rsid w:val="00E72DEB"/>
    <w:pPr>
      <w:keepNext/>
      <w:numPr>
        <w:ilvl w:val="2"/>
        <w:numId w:val="9"/>
      </w:numPr>
      <w:tabs>
        <w:tab w:val="left" w:pos="1418"/>
      </w:tabs>
      <w:spacing w:before="240"/>
      <w:outlineLvl w:val="2"/>
    </w:pPr>
    <w:rPr>
      <w:rFonts w:cs="Arial"/>
      <w:b/>
      <w:bCs/>
      <w:smallCaps/>
    </w:rPr>
  </w:style>
  <w:style w:type="paragraph" w:styleId="Titre4">
    <w:name w:val="heading 4"/>
    <w:aliases w:val="Titre 4-automatique,Titre 4-manuel"/>
    <w:basedOn w:val="Normal"/>
    <w:next w:val="Normal"/>
    <w:qFormat/>
    <w:rsid w:val="00E72DEB"/>
    <w:pPr>
      <w:keepNext/>
      <w:numPr>
        <w:ilvl w:val="3"/>
        <w:numId w:val="9"/>
      </w:numPr>
      <w:spacing w:before="240"/>
      <w:outlineLvl w:val="3"/>
    </w:pPr>
    <w:rPr>
      <w:bCs/>
      <w:i/>
    </w:rPr>
  </w:style>
  <w:style w:type="paragraph" w:styleId="Titre5">
    <w:name w:val="heading 5"/>
    <w:basedOn w:val="Normal"/>
    <w:next w:val="Normal"/>
    <w:qFormat/>
    <w:rsid w:val="00E72DEB"/>
    <w:pPr>
      <w:numPr>
        <w:ilvl w:val="4"/>
        <w:numId w:val="9"/>
      </w:numPr>
      <w:spacing w:before="240"/>
      <w:outlineLvl w:val="4"/>
    </w:pPr>
    <w:rPr>
      <w:b/>
      <w:bCs/>
      <w:i/>
      <w:iCs/>
      <w:sz w:val="26"/>
      <w:szCs w:val="26"/>
    </w:rPr>
  </w:style>
  <w:style w:type="paragraph" w:styleId="Titre6">
    <w:name w:val="heading 6"/>
    <w:basedOn w:val="Normal"/>
    <w:next w:val="Normal"/>
    <w:qFormat/>
    <w:rsid w:val="00E72DEB"/>
    <w:pPr>
      <w:numPr>
        <w:ilvl w:val="5"/>
        <w:numId w:val="9"/>
      </w:numPr>
      <w:spacing w:before="240"/>
      <w:outlineLvl w:val="5"/>
    </w:pPr>
    <w:rPr>
      <w:rFonts w:ascii="Times New Roman" w:hAnsi="Times New Roman"/>
      <w:b/>
      <w:bCs/>
      <w:sz w:val="22"/>
      <w:szCs w:val="22"/>
    </w:rPr>
  </w:style>
  <w:style w:type="paragraph" w:styleId="Titre7">
    <w:name w:val="heading 7"/>
    <w:basedOn w:val="Normal"/>
    <w:next w:val="Normal"/>
    <w:qFormat/>
    <w:rsid w:val="00E72DEB"/>
    <w:pPr>
      <w:numPr>
        <w:ilvl w:val="6"/>
        <w:numId w:val="9"/>
      </w:numPr>
      <w:spacing w:before="240"/>
      <w:outlineLvl w:val="6"/>
    </w:pPr>
    <w:rPr>
      <w:rFonts w:ascii="Times New Roman" w:hAnsi="Times New Roman"/>
      <w:sz w:val="24"/>
      <w:szCs w:val="24"/>
    </w:rPr>
  </w:style>
  <w:style w:type="paragraph" w:styleId="Titre8">
    <w:name w:val="heading 8"/>
    <w:basedOn w:val="Normal"/>
    <w:next w:val="Normal"/>
    <w:qFormat/>
    <w:rsid w:val="00E72DEB"/>
    <w:pPr>
      <w:numPr>
        <w:ilvl w:val="7"/>
        <w:numId w:val="9"/>
      </w:numPr>
      <w:spacing w:before="240"/>
      <w:outlineLvl w:val="7"/>
    </w:pPr>
    <w:rPr>
      <w:rFonts w:ascii="Times New Roman" w:hAnsi="Times New Roman"/>
      <w:i/>
      <w:iCs/>
      <w:sz w:val="24"/>
      <w:szCs w:val="24"/>
    </w:rPr>
  </w:style>
  <w:style w:type="paragraph" w:styleId="Titre9">
    <w:name w:val="heading 9"/>
    <w:basedOn w:val="Normal"/>
    <w:next w:val="Normal"/>
    <w:qFormat/>
    <w:rsid w:val="00E72DEB"/>
    <w:pPr>
      <w:numPr>
        <w:ilvl w:val="8"/>
        <w:numId w:val="9"/>
      </w:numPr>
      <w:spacing w:before="24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En-tête Chapitre"/>
    <w:basedOn w:val="Normal"/>
    <w:semiHidden/>
    <w:rsid w:val="00D34EF4"/>
    <w:pPr>
      <w:tabs>
        <w:tab w:val="center" w:pos="4536"/>
        <w:tab w:val="right" w:pos="9072"/>
      </w:tabs>
      <w:spacing w:before="0" w:after="0" w:line="240" w:lineRule="auto"/>
      <w:jc w:val="right"/>
    </w:pPr>
    <w:rPr>
      <w:b/>
      <w:i/>
      <w:smallCaps/>
      <w:color w:val="808080"/>
      <w:sz w:val="22"/>
      <w:szCs w:val="22"/>
    </w:rPr>
  </w:style>
  <w:style w:type="paragraph" w:customStyle="1" w:styleId="carr">
    <w:name w:val="carré §"/>
    <w:basedOn w:val="Normal"/>
    <w:next w:val="Normal"/>
    <w:rsid w:val="00D34EF4"/>
    <w:pPr>
      <w:numPr>
        <w:numId w:val="1"/>
      </w:numPr>
      <w:spacing w:before="200" w:after="120"/>
    </w:pPr>
    <w:rPr>
      <w:b/>
      <w:i/>
      <w:color w:val="506E6E"/>
      <w:sz w:val="24"/>
    </w:rPr>
  </w:style>
  <w:style w:type="paragraph" w:customStyle="1" w:styleId="Lgendephoto">
    <w:name w:val="Légende photo"/>
    <w:basedOn w:val="Normal"/>
    <w:semiHidden/>
    <w:rsid w:val="00D34EF4"/>
    <w:pPr>
      <w:jc w:val="center"/>
    </w:pPr>
    <w:rPr>
      <w:i/>
    </w:rPr>
  </w:style>
  <w:style w:type="paragraph" w:customStyle="1" w:styleId="Puce1">
    <w:name w:val="Puce 1"/>
    <w:basedOn w:val="Normal"/>
    <w:rsid w:val="00D34EF4"/>
    <w:pPr>
      <w:numPr>
        <w:numId w:val="4"/>
      </w:numPr>
      <w:spacing w:before="120" w:after="120"/>
    </w:pPr>
  </w:style>
  <w:style w:type="paragraph" w:customStyle="1" w:styleId="Puce2">
    <w:name w:val="Puce 2"/>
    <w:basedOn w:val="Normal"/>
    <w:rsid w:val="00D34EF4"/>
    <w:pPr>
      <w:numPr>
        <w:numId w:val="6"/>
      </w:numPr>
    </w:pPr>
  </w:style>
  <w:style w:type="paragraph" w:customStyle="1" w:styleId="Puce3">
    <w:name w:val="Puce 3"/>
    <w:basedOn w:val="Normal"/>
    <w:rsid w:val="00D34EF4"/>
    <w:pPr>
      <w:numPr>
        <w:numId w:val="7"/>
      </w:numPr>
      <w:tabs>
        <w:tab w:val="left" w:pos="1134"/>
      </w:tabs>
    </w:pPr>
  </w:style>
  <w:style w:type="paragraph" w:customStyle="1" w:styleId="Conclusion">
    <w:name w:val="Conclusion"/>
    <w:basedOn w:val="Normal"/>
    <w:rsid w:val="00105071"/>
    <w:pPr>
      <w:numPr>
        <w:numId w:val="2"/>
      </w:numPr>
      <w:tabs>
        <w:tab w:val="clear" w:pos="1474"/>
        <w:tab w:val="left" w:pos="851"/>
      </w:tabs>
      <w:ind w:left="851" w:hanging="284"/>
    </w:pPr>
    <w:rPr>
      <w:color w:val="CC071E"/>
    </w:rPr>
  </w:style>
  <w:style w:type="character" w:styleId="Lienhypertexte">
    <w:name w:val="Hyperlink"/>
    <w:basedOn w:val="Policepardfaut"/>
    <w:uiPriority w:val="99"/>
    <w:rsid w:val="00D34EF4"/>
    <w:rPr>
      <w:color w:val="0000FF"/>
      <w:u w:val="single"/>
    </w:rPr>
  </w:style>
  <w:style w:type="paragraph" w:styleId="Pieddepage">
    <w:name w:val="footer"/>
    <w:basedOn w:val="Normal"/>
    <w:semiHidden/>
    <w:rsid w:val="00D34EF4"/>
    <w:pPr>
      <w:tabs>
        <w:tab w:val="center" w:pos="4820"/>
        <w:tab w:val="right" w:pos="9639"/>
      </w:tabs>
      <w:spacing w:before="0" w:after="0" w:line="240" w:lineRule="auto"/>
    </w:pPr>
    <w:rPr>
      <w:i/>
      <w:color w:val="999999"/>
      <w:sz w:val="14"/>
      <w:szCs w:val="14"/>
    </w:rPr>
  </w:style>
  <w:style w:type="paragraph" w:customStyle="1" w:styleId="IntercalairesChapitre">
    <w:name w:val="Intercalaires Chapitre"/>
    <w:basedOn w:val="Normal"/>
    <w:semiHidden/>
    <w:rsid w:val="00D34EF4"/>
    <w:pPr>
      <w:numPr>
        <w:numId w:val="3"/>
      </w:numPr>
      <w:spacing w:line="240" w:lineRule="auto"/>
      <w:jc w:val="center"/>
    </w:pPr>
    <w:rPr>
      <w:b/>
      <w:i/>
      <w:sz w:val="28"/>
      <w:szCs w:val="28"/>
    </w:rPr>
  </w:style>
  <w:style w:type="table" w:customStyle="1" w:styleId="Tableau">
    <w:name w:val="Tableau"/>
    <w:basedOn w:val="TableauNormal"/>
    <w:semiHidden/>
    <w:rsid w:val="00D34EF4"/>
    <w:pPr>
      <w:spacing w:before="60" w:after="60"/>
      <w:jc w:val="center"/>
    </w:pPr>
    <w:rPr>
      <w:rFonts w:ascii="Tahoma" w:hAnsi="Tahoma"/>
      <w:sz w:val="18"/>
      <w:szCs w:val="18"/>
    </w:rPr>
    <w:tblPr>
      <w:tblInd w:w="0"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uiPriority w:val="39"/>
    <w:rsid w:val="0057489F"/>
    <w:pPr>
      <w:tabs>
        <w:tab w:val="left" w:pos="567"/>
        <w:tab w:val="right" w:leader="dot" w:pos="9072"/>
      </w:tabs>
      <w:spacing w:before="240" w:after="240"/>
    </w:pPr>
    <w:rPr>
      <w:b/>
      <w:caps/>
      <w:color w:val="CC071E"/>
      <w:sz w:val="22"/>
    </w:rPr>
  </w:style>
  <w:style w:type="paragraph" w:styleId="TM2">
    <w:name w:val="toc 2"/>
    <w:basedOn w:val="Normal"/>
    <w:next w:val="Normal"/>
    <w:uiPriority w:val="39"/>
    <w:rsid w:val="0057489F"/>
    <w:pPr>
      <w:tabs>
        <w:tab w:val="left" w:pos="567"/>
        <w:tab w:val="right" w:leader="dot" w:pos="9072"/>
      </w:tabs>
      <w:spacing w:before="240" w:after="240"/>
    </w:pPr>
    <w:rPr>
      <w:b/>
      <w:color w:val="506E6E"/>
    </w:rPr>
  </w:style>
  <w:style w:type="paragraph" w:styleId="TM3">
    <w:name w:val="toc 3"/>
    <w:basedOn w:val="Normal"/>
    <w:next w:val="Normal"/>
    <w:uiPriority w:val="39"/>
    <w:rsid w:val="0057489F"/>
    <w:pPr>
      <w:tabs>
        <w:tab w:val="left" w:pos="1134"/>
        <w:tab w:val="right" w:leader="dot" w:pos="9072"/>
      </w:tabs>
      <w:ind w:left="198"/>
    </w:pPr>
    <w:rPr>
      <w:color w:val="506E6E"/>
    </w:rPr>
  </w:style>
  <w:style w:type="paragraph" w:customStyle="1" w:styleId="Normal1cmgauche">
    <w:name w:val="Normal 1 cm gauche"/>
    <w:basedOn w:val="Normal"/>
    <w:rsid w:val="00D34EF4"/>
    <w:pPr>
      <w:ind w:left="567"/>
    </w:pPr>
  </w:style>
  <w:style w:type="paragraph" w:customStyle="1" w:styleId="Normalgrasitaliquegrisfonc">
    <w:name w:val="Normal gras italique gris foncé"/>
    <w:basedOn w:val="Normal"/>
    <w:rsid w:val="00D34EF4"/>
    <w:pPr>
      <w:spacing w:before="120" w:after="120"/>
    </w:pPr>
    <w:rPr>
      <w:b/>
      <w:i/>
    </w:rPr>
  </w:style>
  <w:style w:type="paragraph" w:customStyle="1" w:styleId="TITRECHAPITRE">
    <w:name w:val="TITRE CHAPITRE"/>
    <w:basedOn w:val="Titre"/>
    <w:next w:val="Normal"/>
    <w:rsid w:val="00D34EF4"/>
    <w:pPr>
      <w:numPr>
        <w:numId w:val="10"/>
      </w:numPr>
      <w:spacing w:before="120" w:after="480"/>
      <w:jc w:val="left"/>
    </w:pPr>
    <w:rPr>
      <w:rFonts w:ascii="Tahoma" w:hAnsi="Tahoma"/>
      <w:caps/>
      <w:color w:val="506E6E"/>
      <w:spacing w:val="16"/>
      <w:sz w:val="40"/>
    </w:rPr>
  </w:style>
  <w:style w:type="paragraph" w:customStyle="1" w:styleId="Retrait1">
    <w:name w:val="Retrait 1"/>
    <w:basedOn w:val="Normal"/>
    <w:rsid w:val="00D34EF4"/>
    <w:pPr>
      <w:ind w:left="584"/>
    </w:pPr>
  </w:style>
  <w:style w:type="paragraph" w:customStyle="1" w:styleId="Retrait2">
    <w:name w:val="Retrait 2"/>
    <w:basedOn w:val="Normal"/>
    <w:rsid w:val="00D34EF4"/>
    <w:pPr>
      <w:ind w:left="924"/>
    </w:pPr>
  </w:style>
  <w:style w:type="paragraph" w:customStyle="1" w:styleId="Retrait3">
    <w:name w:val="Retrait 3"/>
    <w:basedOn w:val="Normal"/>
    <w:rsid w:val="00D34EF4"/>
    <w:pPr>
      <w:ind w:left="1134"/>
    </w:pPr>
  </w:style>
  <w:style w:type="paragraph" w:customStyle="1" w:styleId="Titresommaire-Annexe">
    <w:name w:val="Titre sommaire - Annexe"/>
    <w:basedOn w:val="Normal"/>
    <w:rsid w:val="00D34EF4"/>
    <w:pPr>
      <w:spacing w:before="240" w:after="240"/>
      <w:ind w:left="1701" w:right="1701"/>
      <w:jc w:val="center"/>
    </w:pPr>
    <w:rPr>
      <w:b/>
      <w:caps/>
      <w:color w:val="506E6E"/>
      <w:sz w:val="36"/>
    </w:rPr>
  </w:style>
  <w:style w:type="paragraph" w:customStyle="1" w:styleId="StyleClient18ptNonGrasCouleurpersonnaliseRVB75">
    <w:name w:val="Style Client + 18 pt Non Gras Couleur personnalisée(RVB(75"/>
    <w:aliases w:val="104,10..."/>
    <w:basedOn w:val="Normal"/>
    <w:semiHidden/>
    <w:rsid w:val="00D34EF4"/>
    <w:pPr>
      <w:tabs>
        <w:tab w:val="left" w:pos="2280"/>
        <w:tab w:val="left" w:pos="3120"/>
        <w:tab w:val="left" w:pos="7920"/>
      </w:tabs>
      <w:spacing w:before="400" w:after="360" w:line="288" w:lineRule="auto"/>
      <w:ind w:left="2988"/>
      <w:jc w:val="left"/>
    </w:pPr>
    <w:rPr>
      <w:caps/>
      <w:color w:val="506E6E"/>
      <w:sz w:val="40"/>
      <w:szCs w:val="40"/>
    </w:rPr>
  </w:style>
  <w:style w:type="paragraph" w:customStyle="1" w:styleId="DatePdG">
    <w:name w:val="Date PdG"/>
    <w:basedOn w:val="Normal"/>
    <w:semiHidden/>
    <w:rsid w:val="00D34EF4"/>
    <w:pPr>
      <w:tabs>
        <w:tab w:val="left" w:pos="2280"/>
        <w:tab w:val="left" w:pos="3010"/>
        <w:tab w:val="left" w:pos="7920"/>
      </w:tabs>
      <w:spacing w:before="40" w:line="288" w:lineRule="auto"/>
      <w:jc w:val="right"/>
    </w:pPr>
    <w:rPr>
      <w:b/>
      <w:color w:val="627B7E"/>
      <w:sz w:val="16"/>
      <w:szCs w:val="16"/>
    </w:rPr>
  </w:style>
  <w:style w:type="paragraph" w:customStyle="1" w:styleId="Paragraphestandard">
    <w:name w:val="[Paragraphe standard]"/>
    <w:basedOn w:val="Normal"/>
    <w:rsid w:val="00D34EF4"/>
    <w:pPr>
      <w:autoSpaceDE w:val="0"/>
      <w:autoSpaceDN w:val="0"/>
      <w:adjustRightInd w:val="0"/>
      <w:spacing w:before="0" w:after="0" w:line="288" w:lineRule="auto"/>
      <w:jc w:val="left"/>
      <w:textAlignment w:val="center"/>
    </w:pPr>
    <w:rPr>
      <w:rFonts w:ascii="Minion Pro" w:hAnsi="Minion Pro" w:cs="Minion Pro"/>
      <w:color w:val="000000"/>
      <w:sz w:val="24"/>
      <w:szCs w:val="24"/>
    </w:rPr>
  </w:style>
  <w:style w:type="paragraph" w:customStyle="1" w:styleId="Typededocument">
    <w:name w:val="Type de document"/>
    <w:basedOn w:val="Normal"/>
    <w:link w:val="TypededocumentCar"/>
    <w:semiHidden/>
    <w:rsid w:val="00D34EF4"/>
    <w:pPr>
      <w:tabs>
        <w:tab w:val="left" w:pos="2280"/>
        <w:tab w:val="left" w:pos="3010"/>
        <w:tab w:val="left" w:pos="7920"/>
      </w:tabs>
      <w:spacing w:before="240" w:after="0" w:line="288" w:lineRule="auto"/>
      <w:jc w:val="left"/>
    </w:pPr>
    <w:rPr>
      <w:color w:val="FFFFFF"/>
      <w:sz w:val="24"/>
      <w:szCs w:val="24"/>
    </w:rPr>
  </w:style>
  <w:style w:type="table" w:styleId="Grilledutableau">
    <w:name w:val="Table Grid"/>
    <w:basedOn w:val="TableauNormal"/>
    <w:semiHidden/>
    <w:rsid w:val="00D34EF4"/>
    <w:pPr>
      <w:spacing w:after="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ce1der">
    <w:name w:val="Puce 1 der"/>
    <w:basedOn w:val="Puce1"/>
    <w:next w:val="Normal"/>
    <w:rsid w:val="00D34EF4"/>
    <w:pPr>
      <w:numPr>
        <w:numId w:val="5"/>
      </w:numPr>
    </w:pPr>
  </w:style>
  <w:style w:type="paragraph" w:customStyle="1" w:styleId="Puce2der">
    <w:name w:val="Puce 2 der"/>
    <w:basedOn w:val="Puce2"/>
    <w:next w:val="Normal"/>
    <w:rsid w:val="00D34EF4"/>
    <w:pPr>
      <w:numPr>
        <w:numId w:val="0"/>
      </w:numPr>
      <w:tabs>
        <w:tab w:val="left" w:pos="900"/>
      </w:tabs>
    </w:pPr>
  </w:style>
  <w:style w:type="paragraph" w:customStyle="1" w:styleId="TitreTableau">
    <w:name w:val="Titre Tableau"/>
    <w:rsid w:val="00D34EF4"/>
    <w:pPr>
      <w:numPr>
        <w:numId w:val="11"/>
      </w:numPr>
      <w:spacing w:before="120" w:after="120"/>
    </w:pPr>
    <w:rPr>
      <w:rFonts w:ascii="Tahoma" w:hAnsi="Tahoma" w:cs="Tahoma"/>
      <w:b/>
      <w:color w:val="506E6E"/>
      <w:sz w:val="28"/>
      <w:szCs w:val="18"/>
    </w:rPr>
  </w:style>
  <w:style w:type="paragraph" w:customStyle="1" w:styleId="Puce3der">
    <w:name w:val="Puce 3 der"/>
    <w:basedOn w:val="Puce3"/>
    <w:next w:val="Normal"/>
    <w:rsid w:val="00D34EF4"/>
    <w:pPr>
      <w:numPr>
        <w:numId w:val="0"/>
      </w:numPr>
    </w:pPr>
  </w:style>
  <w:style w:type="paragraph" w:customStyle="1" w:styleId="IntitulEnveloppe">
    <w:name w:val="Intitulé Enveloppe"/>
    <w:basedOn w:val="DatePdG"/>
    <w:semiHidden/>
    <w:rsid w:val="00D34EF4"/>
    <w:rPr>
      <w:sz w:val="26"/>
      <w:szCs w:val="26"/>
    </w:rPr>
  </w:style>
  <w:style w:type="paragraph" w:customStyle="1" w:styleId="CelluleTableau">
    <w:name w:val="Cellule Tableau"/>
    <w:basedOn w:val="Normal"/>
    <w:rsid w:val="00D34EF4"/>
    <w:pPr>
      <w:spacing w:before="120" w:after="120" w:line="240" w:lineRule="auto"/>
      <w:jc w:val="left"/>
    </w:pPr>
    <w:rPr>
      <w:rFonts w:cs="Tahoma"/>
    </w:rPr>
  </w:style>
  <w:style w:type="paragraph" w:customStyle="1" w:styleId="CelluleTotal">
    <w:name w:val="Cellule Total"/>
    <w:basedOn w:val="Normal"/>
    <w:rsid w:val="00D34EF4"/>
    <w:pPr>
      <w:spacing w:before="120" w:after="120" w:line="240" w:lineRule="auto"/>
      <w:jc w:val="center"/>
    </w:pPr>
    <w:rPr>
      <w:rFonts w:cs="Tahoma"/>
      <w:b/>
    </w:rPr>
  </w:style>
  <w:style w:type="paragraph" w:customStyle="1" w:styleId="AnnexesListe">
    <w:name w:val="Annexes Liste"/>
    <w:basedOn w:val="Normal"/>
    <w:rsid w:val="00D34EF4"/>
    <w:pPr>
      <w:tabs>
        <w:tab w:val="left" w:pos="1701"/>
      </w:tabs>
      <w:spacing w:before="0" w:after="240" w:line="240" w:lineRule="auto"/>
      <w:ind w:left="1701" w:hanging="1701"/>
      <w:jc w:val="left"/>
    </w:pPr>
    <w:rPr>
      <w:rFonts w:cs="Tahoma"/>
      <w:b/>
      <w:sz w:val="24"/>
      <w:szCs w:val="24"/>
    </w:rPr>
  </w:style>
  <w:style w:type="paragraph" w:styleId="Titre">
    <w:name w:val="Title"/>
    <w:basedOn w:val="Normal"/>
    <w:qFormat/>
    <w:rsid w:val="00D34EF4"/>
    <w:pPr>
      <w:spacing w:before="240"/>
      <w:jc w:val="center"/>
      <w:outlineLvl w:val="0"/>
    </w:pPr>
    <w:rPr>
      <w:rFonts w:ascii="Arial" w:hAnsi="Arial" w:cs="Arial"/>
      <w:b/>
      <w:bCs/>
      <w:kern w:val="28"/>
      <w:sz w:val="32"/>
      <w:szCs w:val="32"/>
    </w:rPr>
  </w:style>
  <w:style w:type="paragraph" w:customStyle="1" w:styleId="Pucetableau">
    <w:name w:val="Puce tableau"/>
    <w:basedOn w:val="Normal"/>
    <w:rsid w:val="00D34EF4"/>
    <w:pPr>
      <w:numPr>
        <w:numId w:val="8"/>
      </w:numPr>
      <w:spacing w:line="240" w:lineRule="auto"/>
    </w:pPr>
    <w:rPr>
      <w:rFonts w:cs="Tahoma"/>
    </w:rPr>
  </w:style>
  <w:style w:type="paragraph" w:styleId="Lgende">
    <w:name w:val="caption"/>
    <w:basedOn w:val="Normal"/>
    <w:next w:val="Normal"/>
    <w:qFormat/>
    <w:rsid w:val="00D34EF4"/>
    <w:pPr>
      <w:keepNext/>
    </w:pPr>
    <w:rPr>
      <w:bCs/>
      <w:i/>
      <w:color w:val="808080"/>
      <w:sz w:val="18"/>
      <w:szCs w:val="18"/>
    </w:rPr>
  </w:style>
  <w:style w:type="paragraph" w:styleId="Tabledesillustrations">
    <w:name w:val="table of figures"/>
    <w:basedOn w:val="Normal"/>
    <w:next w:val="Normal"/>
    <w:semiHidden/>
    <w:rsid w:val="00D34EF4"/>
  </w:style>
  <w:style w:type="paragraph" w:customStyle="1" w:styleId="Car1">
    <w:name w:val="Car1"/>
    <w:basedOn w:val="Normal"/>
    <w:autoRedefine/>
    <w:semiHidden/>
    <w:rsid w:val="00D34EF4"/>
    <w:pPr>
      <w:widowControl w:val="0"/>
      <w:adjustRightInd w:val="0"/>
      <w:spacing w:before="0" w:after="0" w:line="20" w:lineRule="exact"/>
      <w:jc w:val="left"/>
      <w:textAlignment w:val="baseline"/>
    </w:pPr>
    <w:rPr>
      <w:rFonts w:ascii="Bookman Old Style" w:hAnsi="Bookman Old Style"/>
      <w:sz w:val="24"/>
      <w:szCs w:val="24"/>
      <w:lang w:val="en-US" w:eastAsia="en-US"/>
    </w:rPr>
  </w:style>
  <w:style w:type="character" w:customStyle="1" w:styleId="TypededocumentCar">
    <w:name w:val="Type de document Car"/>
    <w:basedOn w:val="Policepardfaut"/>
    <w:link w:val="Typededocument"/>
    <w:locked/>
    <w:rsid w:val="00D34EF4"/>
    <w:rPr>
      <w:rFonts w:ascii="Tahoma" w:hAnsi="Tahoma"/>
      <w:color w:val="FFFFFF"/>
      <w:sz w:val="24"/>
      <w:szCs w:val="24"/>
      <w:lang w:val="fr-FR" w:eastAsia="fr-FR" w:bidi="ar-SA"/>
    </w:rPr>
  </w:style>
  <w:style w:type="character" w:styleId="Numrodepage">
    <w:name w:val="page number"/>
    <w:basedOn w:val="Policepardfaut"/>
    <w:rsid w:val="00D34EF4"/>
  </w:style>
  <w:style w:type="paragraph" w:styleId="Textedebulles">
    <w:name w:val="Balloon Text"/>
    <w:basedOn w:val="Normal"/>
    <w:link w:val="TextedebullesCar"/>
    <w:rsid w:val="00177BAF"/>
    <w:pPr>
      <w:spacing w:before="0" w:after="0" w:line="240" w:lineRule="auto"/>
    </w:pPr>
    <w:rPr>
      <w:rFonts w:cs="Tahoma"/>
      <w:sz w:val="16"/>
      <w:szCs w:val="16"/>
    </w:rPr>
  </w:style>
  <w:style w:type="paragraph" w:styleId="TM4">
    <w:name w:val="toc 4"/>
    <w:basedOn w:val="TM2"/>
    <w:next w:val="Normal"/>
    <w:uiPriority w:val="39"/>
    <w:rsid w:val="00E95B5F"/>
    <w:pPr>
      <w:tabs>
        <w:tab w:val="clear" w:pos="567"/>
        <w:tab w:val="left" w:pos="1134"/>
      </w:tabs>
      <w:spacing w:before="40" w:after="40"/>
      <w:ind w:left="403"/>
    </w:pPr>
    <w:rPr>
      <w:b w:val="0"/>
      <w:i/>
    </w:rPr>
  </w:style>
  <w:style w:type="character" w:customStyle="1" w:styleId="TextedebullesCar">
    <w:name w:val="Texte de bulles Car"/>
    <w:basedOn w:val="Policepardfaut"/>
    <w:link w:val="Textedebulles"/>
    <w:rsid w:val="00177BAF"/>
    <w:rPr>
      <w:rFonts w:ascii="Tahoma" w:hAnsi="Tahoma" w:cs="Tahoma"/>
      <w:sz w:val="16"/>
      <w:szCs w:val="16"/>
    </w:rPr>
  </w:style>
  <w:style w:type="table" w:styleId="Tramemoyenne2-Accent2">
    <w:name w:val="Medium Shading 2 Accent 2"/>
    <w:basedOn w:val="TableauNormal"/>
    <w:uiPriority w:val="64"/>
    <w:rsid w:val="0024039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aragraphedeliste">
    <w:name w:val="List Paragraph"/>
    <w:basedOn w:val="Normal"/>
    <w:uiPriority w:val="34"/>
    <w:qFormat/>
    <w:rsid w:val="001D5DE9"/>
    <w:pPr>
      <w:ind w:left="720"/>
      <w:contextualSpacing/>
    </w:pPr>
  </w:style>
  <w:style w:type="paragraph" w:styleId="Notedebasdepage">
    <w:name w:val="footnote text"/>
    <w:basedOn w:val="Normal"/>
    <w:link w:val="NotedebasdepageCar"/>
    <w:rsid w:val="000109CA"/>
    <w:pPr>
      <w:spacing w:before="0" w:after="0" w:line="240" w:lineRule="auto"/>
    </w:pPr>
  </w:style>
  <w:style w:type="character" w:customStyle="1" w:styleId="NotedebasdepageCar">
    <w:name w:val="Note de bas de page Car"/>
    <w:basedOn w:val="Policepardfaut"/>
    <w:link w:val="Notedebasdepage"/>
    <w:rsid w:val="000109CA"/>
    <w:rPr>
      <w:rFonts w:ascii="Tahoma" w:hAnsi="Tahoma"/>
    </w:rPr>
  </w:style>
  <w:style w:type="character" w:styleId="Appelnotedebasdep">
    <w:name w:val="footnote reference"/>
    <w:basedOn w:val="Policepardfaut"/>
    <w:rsid w:val="000109CA"/>
    <w:rPr>
      <w:vertAlign w:val="superscript"/>
    </w:rPr>
  </w:style>
  <w:style w:type="character" w:styleId="Accentuation">
    <w:name w:val="Emphasis"/>
    <w:basedOn w:val="Policepardfaut"/>
    <w:uiPriority w:val="20"/>
    <w:qFormat/>
    <w:rsid w:val="00014051"/>
    <w:rPr>
      <w:i/>
      <w:iCs/>
    </w:rPr>
  </w:style>
</w:styles>
</file>

<file path=word/webSettings.xml><?xml version="1.0" encoding="utf-8"?>
<w:webSettings xmlns:r="http://schemas.openxmlformats.org/officeDocument/2006/relationships" xmlns:w="http://schemas.openxmlformats.org/wordprocessingml/2006/main">
  <w:divs>
    <w:div w:id="168645147">
      <w:bodyDiv w:val="1"/>
      <w:marLeft w:val="0"/>
      <w:marRight w:val="0"/>
      <w:marTop w:val="0"/>
      <w:marBottom w:val="0"/>
      <w:divBdr>
        <w:top w:val="none" w:sz="0" w:space="0" w:color="auto"/>
        <w:left w:val="none" w:sz="0" w:space="0" w:color="auto"/>
        <w:bottom w:val="none" w:sz="0" w:space="0" w:color="auto"/>
        <w:right w:val="none" w:sz="0" w:space="0" w:color="auto"/>
      </w:divBdr>
    </w:div>
    <w:div w:id="330332250">
      <w:bodyDiv w:val="1"/>
      <w:marLeft w:val="0"/>
      <w:marRight w:val="0"/>
      <w:marTop w:val="0"/>
      <w:marBottom w:val="0"/>
      <w:divBdr>
        <w:top w:val="none" w:sz="0" w:space="0" w:color="auto"/>
        <w:left w:val="none" w:sz="0" w:space="0" w:color="auto"/>
        <w:bottom w:val="none" w:sz="0" w:space="0" w:color="auto"/>
        <w:right w:val="none" w:sz="0" w:space="0" w:color="auto"/>
      </w:divBdr>
    </w:div>
    <w:div w:id="431048380">
      <w:bodyDiv w:val="1"/>
      <w:marLeft w:val="0"/>
      <w:marRight w:val="0"/>
      <w:marTop w:val="0"/>
      <w:marBottom w:val="0"/>
      <w:divBdr>
        <w:top w:val="none" w:sz="0" w:space="0" w:color="auto"/>
        <w:left w:val="none" w:sz="0" w:space="0" w:color="auto"/>
        <w:bottom w:val="none" w:sz="0" w:space="0" w:color="auto"/>
        <w:right w:val="none" w:sz="0" w:space="0" w:color="auto"/>
      </w:divBdr>
    </w:div>
    <w:div w:id="603541578">
      <w:bodyDiv w:val="1"/>
      <w:marLeft w:val="0"/>
      <w:marRight w:val="0"/>
      <w:marTop w:val="0"/>
      <w:marBottom w:val="0"/>
      <w:divBdr>
        <w:top w:val="none" w:sz="0" w:space="0" w:color="auto"/>
        <w:left w:val="none" w:sz="0" w:space="0" w:color="auto"/>
        <w:bottom w:val="none" w:sz="0" w:space="0" w:color="auto"/>
        <w:right w:val="none" w:sz="0" w:space="0" w:color="auto"/>
      </w:divBdr>
    </w:div>
    <w:div w:id="800802500">
      <w:bodyDiv w:val="1"/>
      <w:marLeft w:val="0"/>
      <w:marRight w:val="0"/>
      <w:marTop w:val="0"/>
      <w:marBottom w:val="0"/>
      <w:divBdr>
        <w:top w:val="none" w:sz="0" w:space="0" w:color="auto"/>
        <w:left w:val="none" w:sz="0" w:space="0" w:color="auto"/>
        <w:bottom w:val="none" w:sz="0" w:space="0" w:color="auto"/>
        <w:right w:val="none" w:sz="0" w:space="0" w:color="auto"/>
      </w:divBdr>
    </w:div>
    <w:div w:id="1280842645">
      <w:bodyDiv w:val="1"/>
      <w:marLeft w:val="0"/>
      <w:marRight w:val="0"/>
      <w:marTop w:val="0"/>
      <w:marBottom w:val="0"/>
      <w:divBdr>
        <w:top w:val="none" w:sz="0" w:space="0" w:color="auto"/>
        <w:left w:val="none" w:sz="0" w:space="0" w:color="auto"/>
        <w:bottom w:val="none" w:sz="0" w:space="0" w:color="auto"/>
        <w:right w:val="none" w:sz="0" w:space="0" w:color="auto"/>
      </w:divBdr>
    </w:div>
    <w:div w:id="1383943127">
      <w:bodyDiv w:val="1"/>
      <w:marLeft w:val="0"/>
      <w:marRight w:val="0"/>
      <w:marTop w:val="0"/>
      <w:marBottom w:val="0"/>
      <w:divBdr>
        <w:top w:val="none" w:sz="0" w:space="0" w:color="auto"/>
        <w:left w:val="none" w:sz="0" w:space="0" w:color="auto"/>
        <w:bottom w:val="none" w:sz="0" w:space="0" w:color="auto"/>
        <w:right w:val="none" w:sz="0" w:space="0" w:color="auto"/>
      </w:divBdr>
    </w:div>
    <w:div w:id="1725988371">
      <w:bodyDiv w:val="1"/>
      <w:marLeft w:val="0"/>
      <w:marRight w:val="0"/>
      <w:marTop w:val="0"/>
      <w:marBottom w:val="0"/>
      <w:divBdr>
        <w:top w:val="none" w:sz="0" w:space="0" w:color="auto"/>
        <w:left w:val="none" w:sz="0" w:space="0" w:color="auto"/>
        <w:bottom w:val="none" w:sz="0" w:space="0" w:color="auto"/>
        <w:right w:val="none" w:sz="0" w:space="0" w:color="auto"/>
      </w:divBdr>
    </w:div>
    <w:div w:id="1779256192">
      <w:bodyDiv w:val="1"/>
      <w:marLeft w:val="0"/>
      <w:marRight w:val="0"/>
      <w:marTop w:val="0"/>
      <w:marBottom w:val="0"/>
      <w:divBdr>
        <w:top w:val="none" w:sz="0" w:space="0" w:color="auto"/>
        <w:left w:val="none" w:sz="0" w:space="0" w:color="auto"/>
        <w:bottom w:val="none" w:sz="0" w:space="0" w:color="auto"/>
        <w:right w:val="none" w:sz="0" w:space="0" w:color="auto"/>
      </w:divBdr>
    </w:div>
    <w:div w:id="1942764399">
      <w:bodyDiv w:val="1"/>
      <w:marLeft w:val="0"/>
      <w:marRight w:val="0"/>
      <w:marTop w:val="0"/>
      <w:marBottom w:val="0"/>
      <w:divBdr>
        <w:top w:val="none" w:sz="0" w:space="0" w:color="auto"/>
        <w:left w:val="none" w:sz="0" w:space="0" w:color="auto"/>
        <w:bottom w:val="none" w:sz="0" w:space="0" w:color="auto"/>
        <w:right w:val="none" w:sz="0" w:space="0" w:color="auto"/>
      </w:divBdr>
    </w:div>
    <w:div w:id="205461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4.emf"/><Relationship Id="rId13" Type="http://schemas.openxmlformats.org/officeDocument/2006/relationships/footer" Target="footer1.xml"/><Relationship Id="rId18" Type="http://schemas.openxmlformats.org/officeDocument/2006/relationships/image" Target="media/image20.jpeg"/><Relationship Id="rId26"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2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google.fr/imgres?q=danger&amp;um=1&amp;hl=fr&amp;sa=N&amp;biw=1245&amp;bih=645&amp;tbm=isch&amp;tbnid=P_uJkyfltj4msM:&amp;imgrefurl=http://www.xylitol-sucre.org/decouvrir-le-xylitol/xylitol-danger/&amp;docid=7jefPIzX_okCVM&amp;imgurl=http://xylitol-sucre.org/WordPress/wp-content/uploads/2011/04/xylitol-danger1.png&amp;w=600&amp;h=500&amp;ei=eiGJUNnhDILX0QW2j4GQBA&amp;zoom=1&amp;iact=hc&amp;vpx=518&amp;vpy=181&amp;dur=461&amp;hovh=205&amp;hovw=246&amp;tx=91&amp;ty=92&amp;sig=107705387815832736963&amp;page=1&amp;tbnh=140&amp;tbnw=168&amp;start=0&amp;ndsp=20&amp;ved=1t:429,r:3,s:0,i:157" TargetMode="External"/><Relationship Id="rId25" Type="http://schemas.openxmlformats.org/officeDocument/2006/relationships/image" Target="media/image27.jpeg"/><Relationship Id="rId33"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9.png"/><Relationship Id="rId20" Type="http://schemas.openxmlformats.org/officeDocument/2006/relationships/image" Target="media/image22.jpeg"/><Relationship Id="rId29"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25.jpeg"/><Relationship Id="rId28" Type="http://schemas.openxmlformats.org/officeDocument/2006/relationships/image" Target="media/image30.jpeg"/><Relationship Id="rId10" Type="http://schemas.openxmlformats.org/officeDocument/2006/relationships/image" Target="media/image16.emf"/><Relationship Id="rId19" Type="http://schemas.openxmlformats.org/officeDocument/2006/relationships/image" Target="media/image21.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5.emf"/><Relationship Id="rId14" Type="http://schemas.openxmlformats.org/officeDocument/2006/relationships/header" Target="header3.xml"/><Relationship Id="rId22" Type="http://schemas.openxmlformats.org/officeDocument/2006/relationships/image" Target="media/image24.jpeg"/><Relationship Id="rId27" Type="http://schemas.openxmlformats.org/officeDocument/2006/relationships/image" Target="media/image29.jpeg"/><Relationship Id="rId30" Type="http://schemas.openxmlformats.org/officeDocument/2006/relationships/chart" Target="charts/chart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gif"/><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toczynski\Desktop\Analyse_Bri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200" b="0" i="1">
                <a:solidFill>
                  <a:schemeClr val="bg1">
                    <a:lumMod val="50000"/>
                  </a:schemeClr>
                </a:solidFill>
              </a:rPr>
              <a:t>Répartition des dépenses d'énergie pour le chauffage</a:t>
            </a:r>
          </a:p>
        </c:rich>
      </c:tx>
      <c:layout>
        <c:manualLayout>
          <c:xMode val="edge"/>
          <c:yMode val="edge"/>
          <c:x val="1.1637872942122478E-2"/>
          <c:y val="0.8801611109667834"/>
        </c:manualLayout>
      </c:layout>
    </c:title>
    <c:plotArea>
      <c:layout>
        <c:manualLayout>
          <c:layoutTarget val="inner"/>
          <c:xMode val="edge"/>
          <c:yMode val="edge"/>
          <c:x val="0.11368251669061458"/>
          <c:y val="8.374298706969048E-2"/>
          <c:w val="0.63688070821963993"/>
          <c:h val="0.68902876956516879"/>
        </c:manualLayout>
      </c:layout>
      <c:barChart>
        <c:barDir val="col"/>
        <c:grouping val="stacked"/>
        <c:ser>
          <c:idx val="0"/>
          <c:order val="0"/>
          <c:tx>
            <c:strRef>
              <c:f>Base!$B$34</c:f>
              <c:strCache>
                <c:ptCount val="1"/>
                <c:pt idx="0">
                  <c:v>Besoins</c:v>
                </c:pt>
              </c:strCache>
            </c:strRef>
          </c:tx>
          <c:spPr>
            <a:effectLst>
              <a:outerShdw blurRad="50800" dist="38100" dir="2700000" algn="tl" rotWithShape="0">
                <a:prstClr val="black">
                  <a:alpha val="40000"/>
                </a:prstClr>
              </a:outerShdw>
            </a:effectLst>
            <a:scene3d>
              <a:camera prst="orthographicFront"/>
              <a:lightRig rig="threePt" dir="t"/>
            </a:scene3d>
            <a:sp3d prstMaterial="flat">
              <a:bevelT/>
            </a:sp3d>
          </c:spPr>
          <c:cat>
            <c:strRef>
              <c:f>Base!$C$12:$H$12</c:f>
              <c:strCache>
                <c:ptCount val="6"/>
                <c:pt idx="0">
                  <c:v>Classes 1</c:v>
                </c:pt>
                <c:pt idx="1">
                  <c:v>Classes 2</c:v>
                </c:pt>
                <c:pt idx="2">
                  <c:v>Classes 3</c:v>
                </c:pt>
                <c:pt idx="3">
                  <c:v>Classes 4</c:v>
                </c:pt>
                <c:pt idx="4">
                  <c:v>Classes 5</c:v>
                </c:pt>
                <c:pt idx="5">
                  <c:v>Rue int.</c:v>
                </c:pt>
              </c:strCache>
            </c:strRef>
          </c:cat>
          <c:val>
            <c:numRef>
              <c:f>Base!$C$34:$H$34</c:f>
              <c:numCache>
                <c:formatCode>0.0</c:formatCode>
                <c:ptCount val="6"/>
                <c:pt idx="0">
                  <c:v>30.382481676739445</c:v>
                </c:pt>
                <c:pt idx="1">
                  <c:v>26.859978520194616</c:v>
                </c:pt>
                <c:pt idx="2">
                  <c:v>25.844676017850645</c:v>
                </c:pt>
                <c:pt idx="3">
                  <c:v>25.503804411186131</c:v>
                </c:pt>
                <c:pt idx="4">
                  <c:v>23.209272750591786</c:v>
                </c:pt>
                <c:pt idx="5">
                  <c:v>14.966443622364586</c:v>
                </c:pt>
              </c:numCache>
            </c:numRef>
          </c:val>
        </c:ser>
        <c:ser>
          <c:idx val="1"/>
          <c:order val="1"/>
          <c:tx>
            <c:strRef>
              <c:f>Base!$B$35</c:f>
              <c:strCache>
                <c:ptCount val="1"/>
                <c:pt idx="0">
                  <c:v>Pertes système</c:v>
                </c:pt>
              </c:strCache>
            </c:strRef>
          </c:tx>
          <c:spPr>
            <a:effectLst>
              <a:outerShdw blurRad="50800" dist="38100" dir="2700000" algn="tl" rotWithShape="0">
                <a:prstClr val="black">
                  <a:alpha val="40000"/>
                </a:prstClr>
              </a:outerShdw>
            </a:effectLst>
            <a:scene3d>
              <a:camera prst="orthographicFront"/>
              <a:lightRig rig="threePt" dir="t"/>
            </a:scene3d>
            <a:sp3d prstMaterial="flat">
              <a:bevelT/>
            </a:sp3d>
          </c:spPr>
          <c:cat>
            <c:strRef>
              <c:f>Base!$C$12:$H$12</c:f>
              <c:strCache>
                <c:ptCount val="6"/>
                <c:pt idx="0">
                  <c:v>Classes 1</c:v>
                </c:pt>
                <c:pt idx="1">
                  <c:v>Classes 2</c:v>
                </c:pt>
                <c:pt idx="2">
                  <c:v>Classes 3</c:v>
                </c:pt>
                <c:pt idx="3">
                  <c:v>Classes 4</c:v>
                </c:pt>
                <c:pt idx="4">
                  <c:v>Classes 5</c:v>
                </c:pt>
                <c:pt idx="5">
                  <c:v>Rue int.</c:v>
                </c:pt>
              </c:strCache>
            </c:strRef>
          </c:cat>
          <c:val>
            <c:numRef>
              <c:f>Base!$C$35:$H$35</c:f>
              <c:numCache>
                <c:formatCode>0.0</c:formatCode>
                <c:ptCount val="6"/>
                <c:pt idx="0">
                  <c:v>3.2823179650771253</c:v>
                </c:pt>
                <c:pt idx="1">
                  <c:v>2.9017705326526002</c:v>
                </c:pt>
                <c:pt idx="2">
                  <c:v>2.7920841127317888</c:v>
                </c:pt>
                <c:pt idx="3">
                  <c:v>2.7552586482998827</c:v>
                </c:pt>
                <c:pt idx="4">
                  <c:v>2.5073729564351281</c:v>
                </c:pt>
                <c:pt idx="5">
                  <c:v>6.9143219074081976</c:v>
                </c:pt>
              </c:numCache>
            </c:numRef>
          </c:val>
        </c:ser>
        <c:overlap val="100"/>
        <c:axId val="121686656"/>
        <c:axId val="121696640"/>
      </c:barChart>
      <c:lineChart>
        <c:grouping val="standard"/>
        <c:ser>
          <c:idx val="3"/>
          <c:order val="2"/>
          <c:tx>
            <c:strRef>
              <c:f>Base!$B$37</c:f>
              <c:strCache>
                <c:ptCount val="1"/>
                <c:pt idx="0">
                  <c:v>Conso moyenne</c:v>
                </c:pt>
              </c:strCache>
            </c:strRef>
          </c:tx>
          <c:spPr>
            <a:ln>
              <a:prstDash val="dash"/>
            </a:ln>
            <a:effectLst>
              <a:outerShdw blurRad="50800" dist="38100" dir="2700000" algn="tl" rotWithShape="0">
                <a:prstClr val="black">
                  <a:alpha val="40000"/>
                </a:prstClr>
              </a:outerShdw>
            </a:effectLst>
          </c:spPr>
          <c:marker>
            <c:symbol val="none"/>
          </c:marker>
          <c:cat>
            <c:strRef>
              <c:f>Base!$C$12:$H$12</c:f>
              <c:strCache>
                <c:ptCount val="6"/>
                <c:pt idx="0">
                  <c:v>Classes 1</c:v>
                </c:pt>
                <c:pt idx="1">
                  <c:v>Classes 2</c:v>
                </c:pt>
                <c:pt idx="2">
                  <c:v>Classes 3</c:v>
                </c:pt>
                <c:pt idx="3">
                  <c:v>Classes 4</c:v>
                </c:pt>
                <c:pt idx="4">
                  <c:v>Classes 5</c:v>
                </c:pt>
                <c:pt idx="5">
                  <c:v>Rue int.</c:v>
                </c:pt>
              </c:strCache>
            </c:strRef>
          </c:cat>
          <c:val>
            <c:numRef>
              <c:f>Base!$C$37:$H$37</c:f>
              <c:numCache>
                <c:formatCode>0.0</c:formatCode>
                <c:ptCount val="6"/>
                <c:pt idx="0">
                  <c:v>26.260499911131479</c:v>
                </c:pt>
                <c:pt idx="1">
                  <c:v>26.260499911131479</c:v>
                </c:pt>
                <c:pt idx="2">
                  <c:v>26.260499911131479</c:v>
                </c:pt>
                <c:pt idx="3">
                  <c:v>26.260499911131479</c:v>
                </c:pt>
                <c:pt idx="4">
                  <c:v>26.260499911131479</c:v>
                </c:pt>
                <c:pt idx="5">
                  <c:v>26.260499911131479</c:v>
                </c:pt>
              </c:numCache>
            </c:numRef>
          </c:val>
        </c:ser>
        <c:ser>
          <c:idx val="4"/>
          <c:order val="3"/>
          <c:tx>
            <c:strRef>
              <c:f>Base!$B$38</c:f>
              <c:strCache>
                <c:ptCount val="1"/>
                <c:pt idx="0">
                  <c:v>Evaluation esquisse</c:v>
                </c:pt>
              </c:strCache>
            </c:strRef>
          </c:tx>
          <c:spPr>
            <a:ln>
              <a:prstDash val="dash"/>
            </a:ln>
          </c:spPr>
          <c:marker>
            <c:symbol val="none"/>
          </c:marker>
          <c:cat>
            <c:strRef>
              <c:f>Base!$C$12:$H$12</c:f>
              <c:strCache>
                <c:ptCount val="6"/>
                <c:pt idx="0">
                  <c:v>Classes 1</c:v>
                </c:pt>
                <c:pt idx="1">
                  <c:v>Classes 2</c:v>
                </c:pt>
                <c:pt idx="2">
                  <c:v>Classes 3</c:v>
                </c:pt>
                <c:pt idx="3">
                  <c:v>Classes 4</c:v>
                </c:pt>
                <c:pt idx="4">
                  <c:v>Classes 5</c:v>
                </c:pt>
                <c:pt idx="5">
                  <c:v>Rue int.</c:v>
                </c:pt>
              </c:strCache>
            </c:strRef>
          </c:cat>
          <c:val>
            <c:numRef>
              <c:f>Base!$C$38:$H$38</c:f>
              <c:numCache>
                <c:formatCode>General</c:formatCode>
                <c:ptCount val="6"/>
                <c:pt idx="0">
                  <c:v>38</c:v>
                </c:pt>
                <c:pt idx="1">
                  <c:v>38</c:v>
                </c:pt>
                <c:pt idx="2">
                  <c:v>38</c:v>
                </c:pt>
                <c:pt idx="3">
                  <c:v>38</c:v>
                </c:pt>
                <c:pt idx="4">
                  <c:v>38</c:v>
                </c:pt>
                <c:pt idx="5">
                  <c:v>38</c:v>
                </c:pt>
              </c:numCache>
            </c:numRef>
          </c:val>
        </c:ser>
        <c:marker val="1"/>
        <c:axId val="121686656"/>
        <c:axId val="121696640"/>
      </c:lineChart>
      <c:catAx>
        <c:axId val="121686656"/>
        <c:scaling>
          <c:orientation val="minMax"/>
        </c:scaling>
        <c:axPos val="b"/>
        <c:tickLblPos val="nextTo"/>
        <c:txPr>
          <a:bodyPr/>
          <a:lstStyle/>
          <a:p>
            <a:pPr>
              <a:defRPr sz="800"/>
            </a:pPr>
            <a:endParaRPr lang="fr-FR"/>
          </a:p>
        </c:txPr>
        <c:crossAx val="121696640"/>
        <c:crosses val="autoZero"/>
        <c:auto val="1"/>
        <c:lblAlgn val="ctr"/>
        <c:lblOffset val="100"/>
      </c:catAx>
      <c:valAx>
        <c:axId val="121696640"/>
        <c:scaling>
          <c:orientation val="minMax"/>
        </c:scaling>
        <c:axPos val="l"/>
        <c:majorGridlines/>
        <c:title>
          <c:tx>
            <c:rich>
              <a:bodyPr rot="-5400000" vert="horz"/>
              <a:lstStyle/>
              <a:p>
                <a:pPr>
                  <a:defRPr/>
                </a:pPr>
                <a:r>
                  <a:rPr lang="fr-FR"/>
                  <a:t>Energie kWh/m²</a:t>
                </a:r>
              </a:p>
            </c:rich>
          </c:tx>
          <c:layout>
            <c:manualLayout>
              <c:xMode val="edge"/>
              <c:yMode val="edge"/>
              <c:x val="8.5595371074699885E-3"/>
              <c:y val="0.18771200319491643"/>
            </c:manualLayout>
          </c:layout>
        </c:title>
        <c:numFmt formatCode="0" sourceLinked="0"/>
        <c:tickLblPos val="nextTo"/>
        <c:txPr>
          <a:bodyPr/>
          <a:lstStyle/>
          <a:p>
            <a:pPr>
              <a:defRPr sz="800"/>
            </a:pPr>
            <a:endParaRPr lang="fr-FR"/>
          </a:p>
        </c:txPr>
        <c:crossAx val="121686656"/>
        <c:crosses val="autoZero"/>
        <c:crossBetween val="between"/>
      </c:valAx>
    </c:plotArea>
    <c:legend>
      <c:legendPos val="r"/>
      <c:layout>
        <c:manualLayout>
          <c:xMode val="edge"/>
          <c:yMode val="edge"/>
          <c:x val="0.76302934593600369"/>
          <c:y val="0.15973000108500857"/>
          <c:w val="0.23281528038874671"/>
          <c:h val="0.57947022060303166"/>
        </c:manualLayout>
      </c:layout>
      <c:txPr>
        <a:bodyPr/>
        <a:lstStyle/>
        <a:p>
          <a:pPr>
            <a:defRPr sz="800"/>
          </a:pPr>
          <a:endParaRPr lang="fr-FR"/>
        </a:p>
      </c:txPr>
    </c:legend>
    <c:plotVisOnly val="1"/>
    <c:dispBlanksAs val="gap"/>
  </c:chart>
  <c:spPr>
    <a:ln>
      <a:noFill/>
    </a:ln>
  </c:sp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44AFD-A3BF-4108-8995-1F5D57B8F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3518</Words>
  <Characters>19352</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FdS TVL n&amp;b</vt:lpstr>
    </vt:vector>
  </TitlesOfParts>
  <Company>TRIVALOR</Company>
  <LinksUpToDate>false</LinksUpToDate>
  <CharactersWithSpaces>22825</CharactersWithSpaces>
  <SharedDoc>false</SharedDoc>
  <HLinks>
    <vt:vector size="24" baseType="variant">
      <vt:variant>
        <vt:i4>1048625</vt:i4>
      </vt:variant>
      <vt:variant>
        <vt:i4>20</vt:i4>
      </vt:variant>
      <vt:variant>
        <vt:i4>0</vt:i4>
      </vt:variant>
      <vt:variant>
        <vt:i4>5</vt:i4>
      </vt:variant>
      <vt:variant>
        <vt:lpwstr/>
      </vt:variant>
      <vt:variant>
        <vt:lpwstr>_Toc290562593</vt:lpwstr>
      </vt:variant>
      <vt:variant>
        <vt:i4>1048625</vt:i4>
      </vt:variant>
      <vt:variant>
        <vt:i4>14</vt:i4>
      </vt:variant>
      <vt:variant>
        <vt:i4>0</vt:i4>
      </vt:variant>
      <vt:variant>
        <vt:i4>5</vt:i4>
      </vt:variant>
      <vt:variant>
        <vt:lpwstr/>
      </vt:variant>
      <vt:variant>
        <vt:lpwstr>_Toc290562592</vt:lpwstr>
      </vt:variant>
      <vt:variant>
        <vt:i4>1048625</vt:i4>
      </vt:variant>
      <vt:variant>
        <vt:i4>8</vt:i4>
      </vt:variant>
      <vt:variant>
        <vt:i4>0</vt:i4>
      </vt:variant>
      <vt:variant>
        <vt:i4>5</vt:i4>
      </vt:variant>
      <vt:variant>
        <vt:lpwstr/>
      </vt:variant>
      <vt:variant>
        <vt:lpwstr>_Toc290562591</vt:lpwstr>
      </vt:variant>
      <vt:variant>
        <vt:i4>1048625</vt:i4>
      </vt:variant>
      <vt:variant>
        <vt:i4>2</vt:i4>
      </vt:variant>
      <vt:variant>
        <vt:i4>0</vt:i4>
      </vt:variant>
      <vt:variant>
        <vt:i4>5</vt:i4>
      </vt:variant>
      <vt:variant>
        <vt:lpwstr/>
      </vt:variant>
      <vt:variant>
        <vt:lpwstr>_Toc290562590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FdS TVL n&amp;b</dc:title>
  <dc:creator>Pierre TOCZYNSKI</dc:creator>
  <cp:lastModifiedBy>Lorea SORONDO</cp:lastModifiedBy>
  <cp:revision>3</cp:revision>
  <cp:lastPrinted>2012-10-25T16:32:00Z</cp:lastPrinted>
  <dcterms:created xsi:type="dcterms:W3CDTF">2012-11-06T13:35:00Z</dcterms:created>
  <dcterms:modified xsi:type="dcterms:W3CDTF">2012-11-06T13:40:00Z</dcterms:modified>
</cp:coreProperties>
</file>