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E21" w:rsidRPr="00F81A7A" w:rsidRDefault="004D3E21" w:rsidP="00057C98">
      <w:pPr>
        <w:pStyle w:val="StyleClient18ptNonGrasCouleurpersonnaliseRVB75"/>
        <w:spacing w:line="240" w:lineRule="auto"/>
        <w:ind w:left="0"/>
        <w:rPr>
          <w:rFonts w:cs="Tahoma"/>
          <w:noProof/>
        </w:rPr>
      </w:pPr>
      <w:bookmarkStart w:id="0" w:name="_Toc124666795"/>
    </w:p>
    <w:p w:rsidR="004D3E21" w:rsidRDefault="004D3E21" w:rsidP="004D3E21">
      <w:pPr>
        <w:pStyle w:val="StyleClient18ptNonGrasCouleurpersonnaliseRVB75"/>
        <w:spacing w:line="240" w:lineRule="auto"/>
        <w:ind w:left="0"/>
        <w:rPr>
          <w:rFonts w:cs="Tahoma"/>
          <w:noProof/>
        </w:rPr>
      </w:pPr>
    </w:p>
    <w:tbl>
      <w:tblPr>
        <w:tblpPr w:leftFromText="141" w:rightFromText="141" w:vertAnchor="text" w:horzAnchor="margin" w:tblpXSpec="right" w:tblpY="2564"/>
        <w:tblW w:w="13182" w:type="dxa"/>
        <w:tblLayout w:type="fixed"/>
        <w:tblLook w:val="01E0"/>
      </w:tblPr>
      <w:tblGrid>
        <w:gridCol w:w="12257"/>
        <w:gridCol w:w="236"/>
        <w:gridCol w:w="689"/>
      </w:tblGrid>
      <w:tr w:rsidR="000A0458" w:rsidTr="00B60BBE">
        <w:trPr>
          <w:trHeight w:val="3953"/>
        </w:trPr>
        <w:tc>
          <w:tcPr>
            <w:tcW w:w="12257" w:type="dxa"/>
          </w:tcPr>
          <w:p w:rsidR="000A0458" w:rsidRPr="009319B0" w:rsidRDefault="000A0458" w:rsidP="00057C98">
            <w:pPr>
              <w:pStyle w:val="StyleClient18ptNonGrasCouleurpersonnaliseRVB75"/>
              <w:spacing w:before="0" w:after="0" w:line="240" w:lineRule="auto"/>
              <w:ind w:left="360"/>
              <w:jc w:val="right"/>
              <w:rPr>
                <w:rFonts w:cs="Tahoma"/>
                <w:noProof/>
                <w:sz w:val="32"/>
                <w:szCs w:val="32"/>
              </w:rPr>
            </w:pPr>
          </w:p>
          <w:p w:rsidR="000A0458" w:rsidRPr="00057C98" w:rsidRDefault="00955F95" w:rsidP="00057C98">
            <w:pPr>
              <w:pStyle w:val="StyleClient18ptNonGrasCouleurpersonnaliseRVB75"/>
              <w:spacing w:before="0" w:after="0" w:line="240" w:lineRule="auto"/>
              <w:ind w:left="360"/>
              <w:jc w:val="right"/>
              <w:rPr>
                <w:rFonts w:cs="Tahoma"/>
                <w:noProof/>
                <w:sz w:val="60"/>
                <w:szCs w:val="60"/>
              </w:rPr>
            </w:pPr>
            <w:r>
              <w:rPr>
                <w:rFonts w:cs="Tahoma"/>
                <w:noProof/>
                <w:sz w:val="60"/>
                <w:szCs w:val="60"/>
              </w:rPr>
              <w:t>Ville de Briey</w:t>
            </w:r>
          </w:p>
          <w:p w:rsidR="000A0458" w:rsidRPr="009319B0" w:rsidRDefault="000A0458" w:rsidP="00057C98">
            <w:pPr>
              <w:tabs>
                <w:tab w:val="left" w:pos="2280"/>
                <w:tab w:val="left" w:pos="2996"/>
              </w:tabs>
              <w:spacing w:line="240" w:lineRule="auto"/>
              <w:ind w:left="-180"/>
              <w:jc w:val="right"/>
              <w:rPr>
                <w:rFonts w:cs="Tahoma"/>
                <w:b/>
                <w:noProof/>
                <w:color w:val="333333"/>
                <w:sz w:val="28"/>
                <w:szCs w:val="28"/>
              </w:rPr>
            </w:pPr>
          </w:p>
          <w:p w:rsidR="000A0458" w:rsidRPr="009319B0" w:rsidRDefault="000A0458" w:rsidP="00B60BBE">
            <w:pPr>
              <w:tabs>
                <w:tab w:val="left" w:pos="2280"/>
                <w:tab w:val="left" w:pos="2996"/>
              </w:tabs>
              <w:spacing w:line="240" w:lineRule="auto"/>
              <w:ind w:left="-180"/>
              <w:jc w:val="right"/>
              <w:rPr>
                <w:rFonts w:cs="Tahoma"/>
                <w:b/>
                <w:noProof/>
                <w:color w:val="506E6E"/>
                <w:sz w:val="28"/>
                <w:szCs w:val="28"/>
              </w:rPr>
            </w:pPr>
            <w:r w:rsidRPr="00057C98">
              <w:rPr>
                <w:rFonts w:cs="Tahoma"/>
                <w:b/>
                <w:noProof/>
                <w:color w:val="333333"/>
                <w:sz w:val="40"/>
                <w:szCs w:val="40"/>
              </w:rPr>
              <w:t xml:space="preserve">     </w:t>
            </w:r>
            <w:r w:rsidR="00955F95">
              <w:rPr>
                <w:rFonts w:cs="Tahoma"/>
                <w:b/>
                <w:noProof/>
                <w:color w:val="333333"/>
                <w:sz w:val="40"/>
                <w:szCs w:val="40"/>
              </w:rPr>
              <w:t>Maîtrise d’œuvre – Construction du groupe scolaire Louis Pergaud</w:t>
            </w:r>
          </w:p>
          <w:p w:rsidR="000A0458" w:rsidRPr="009319B0" w:rsidRDefault="000A0458" w:rsidP="00057C98">
            <w:pPr>
              <w:pStyle w:val="Typededocument"/>
              <w:spacing w:before="0" w:line="240" w:lineRule="auto"/>
              <w:ind w:left="-181"/>
              <w:jc w:val="right"/>
              <w:rPr>
                <w:rFonts w:cs="Tahoma"/>
                <w:bCs/>
                <w:noProof/>
                <w:color w:val="999999"/>
              </w:rPr>
            </w:pPr>
          </w:p>
          <w:p w:rsidR="000A0458" w:rsidRPr="00057C98" w:rsidRDefault="000A0458" w:rsidP="00057C98">
            <w:pPr>
              <w:pStyle w:val="Typededocument"/>
              <w:spacing w:before="0" w:line="240" w:lineRule="auto"/>
              <w:ind w:left="-181"/>
              <w:jc w:val="right"/>
              <w:rPr>
                <w:rFonts w:cs="Tahoma"/>
                <w:bCs/>
                <w:color w:val="999999"/>
                <w:sz w:val="32"/>
                <w:szCs w:val="32"/>
              </w:rPr>
            </w:pPr>
            <w:r w:rsidRPr="00057C98">
              <w:rPr>
                <w:rFonts w:cs="Tahoma"/>
                <w:bCs/>
                <w:noProof/>
                <w:color w:val="999999"/>
                <w:sz w:val="32"/>
                <w:szCs w:val="32"/>
              </w:rPr>
              <w:t xml:space="preserve">       </w:t>
            </w:r>
            <w:r w:rsidR="00B60BBE">
              <w:rPr>
                <w:rFonts w:cs="Tahoma"/>
                <w:bCs/>
                <w:color w:val="999999"/>
                <w:sz w:val="32"/>
                <w:szCs w:val="32"/>
              </w:rPr>
              <w:t>Analyse de l’empreinte écologique</w:t>
            </w:r>
          </w:p>
          <w:p w:rsidR="000A0458" w:rsidRPr="009319B0" w:rsidRDefault="000A0458" w:rsidP="00057C98">
            <w:pPr>
              <w:pStyle w:val="Typededocument"/>
              <w:spacing w:before="0" w:line="240" w:lineRule="auto"/>
              <w:ind w:left="-181"/>
              <w:jc w:val="right"/>
              <w:rPr>
                <w:rFonts w:cs="Tahoma"/>
                <w:b/>
                <w:color w:val="999999"/>
                <w:sz w:val="20"/>
                <w:szCs w:val="20"/>
              </w:rPr>
            </w:pPr>
          </w:p>
          <w:p w:rsidR="000A0458" w:rsidRPr="00057C98" w:rsidRDefault="00955F95" w:rsidP="00057C98">
            <w:pPr>
              <w:pStyle w:val="StyleClient18ptNonGrasCouleurpersonnaliseRVB75"/>
              <w:spacing w:line="240" w:lineRule="auto"/>
              <w:ind w:left="0"/>
              <w:jc w:val="right"/>
              <w:rPr>
                <w:rFonts w:cs="Tahoma"/>
                <w:caps w:val="0"/>
                <w:noProof/>
                <w:sz w:val="24"/>
                <w:szCs w:val="24"/>
              </w:rPr>
            </w:pPr>
            <w:r>
              <w:rPr>
                <w:rFonts w:cs="Tahoma"/>
                <w:b/>
                <w:caps w:val="0"/>
                <w:color w:val="333333"/>
                <w:sz w:val="24"/>
                <w:szCs w:val="24"/>
              </w:rPr>
              <w:t>Novembre</w:t>
            </w:r>
            <w:r w:rsidR="00B60BBE">
              <w:rPr>
                <w:rFonts w:cs="Tahoma"/>
                <w:b/>
                <w:caps w:val="0"/>
                <w:color w:val="333333"/>
                <w:sz w:val="24"/>
                <w:szCs w:val="24"/>
              </w:rPr>
              <w:t>2012</w:t>
            </w:r>
          </w:p>
        </w:tc>
        <w:tc>
          <w:tcPr>
            <w:tcW w:w="236" w:type="dxa"/>
          </w:tcPr>
          <w:p w:rsidR="000A0458" w:rsidRPr="009319B0" w:rsidRDefault="00311FA6" w:rsidP="00057C98">
            <w:pPr>
              <w:pStyle w:val="StyleClient18ptNonGrasCouleurpersonnaliseRVB75"/>
              <w:spacing w:line="240" w:lineRule="auto"/>
              <w:ind w:left="0"/>
              <w:rPr>
                <w:rFonts w:cs="Tahoma"/>
                <w:noProof/>
              </w:rPr>
            </w:pPr>
            <w:r>
              <w:rPr>
                <w:rFonts w:cs="Tahoma"/>
                <w:noProof/>
              </w:rPr>
              <w:drawing>
                <wp:inline distT="0" distB="0" distL="0" distR="0">
                  <wp:extent cx="19050" cy="18669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srcRect/>
                          <a:stretch>
                            <a:fillRect/>
                          </a:stretch>
                        </pic:blipFill>
                        <pic:spPr bwMode="auto">
                          <a:xfrm>
                            <a:off x="0" y="0"/>
                            <a:ext cx="19050" cy="1866900"/>
                          </a:xfrm>
                          <a:prstGeom prst="rect">
                            <a:avLst/>
                          </a:prstGeom>
                          <a:noFill/>
                          <a:ln w="9525">
                            <a:noFill/>
                            <a:miter lim="800000"/>
                            <a:headEnd/>
                            <a:tailEnd/>
                          </a:ln>
                        </pic:spPr>
                      </pic:pic>
                    </a:graphicData>
                  </a:graphic>
                </wp:inline>
              </w:drawing>
            </w:r>
          </w:p>
        </w:tc>
        <w:tc>
          <w:tcPr>
            <w:tcW w:w="689" w:type="dxa"/>
          </w:tcPr>
          <w:p w:rsidR="000A0458" w:rsidRPr="009319B0" w:rsidRDefault="00311FA6" w:rsidP="00057C98">
            <w:pPr>
              <w:pStyle w:val="StyleClient18ptNonGrasCouleurpersonnaliseRVB75"/>
              <w:spacing w:line="240" w:lineRule="auto"/>
              <w:ind w:left="0"/>
              <w:rPr>
                <w:rFonts w:cs="Tahoma"/>
                <w:noProof/>
              </w:rPr>
            </w:pPr>
            <w:r>
              <w:rPr>
                <w:rFonts w:cs="Tahoma"/>
                <w:noProof/>
              </w:rPr>
              <w:drawing>
                <wp:inline distT="0" distB="0" distL="0" distR="0">
                  <wp:extent cx="266700" cy="28575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srcRect/>
                          <a:stretch>
                            <a:fillRect/>
                          </a:stretch>
                        </pic:blipFill>
                        <pic:spPr bwMode="auto">
                          <a:xfrm>
                            <a:off x="0" y="0"/>
                            <a:ext cx="266700" cy="285750"/>
                          </a:xfrm>
                          <a:prstGeom prst="rect">
                            <a:avLst/>
                          </a:prstGeom>
                          <a:noFill/>
                          <a:ln w="9525">
                            <a:noFill/>
                            <a:miter lim="800000"/>
                            <a:headEnd/>
                            <a:tailEnd/>
                          </a:ln>
                        </pic:spPr>
                      </pic:pic>
                    </a:graphicData>
                  </a:graphic>
                </wp:inline>
              </w:drawing>
            </w:r>
          </w:p>
        </w:tc>
      </w:tr>
    </w:tbl>
    <w:p w:rsidR="004D3E21" w:rsidRDefault="00955F95" w:rsidP="004D3E21">
      <w:pPr>
        <w:pStyle w:val="StyleClient18ptNonGrasCouleurpersonnaliseRVB75"/>
        <w:spacing w:line="240" w:lineRule="auto"/>
        <w:ind w:left="0"/>
        <w:rPr>
          <w:rFonts w:cs="Tahoma"/>
          <w:noProof/>
        </w:rPr>
      </w:pPr>
      <w:r>
        <w:rPr>
          <w:rFonts w:cs="Tahoma"/>
          <w:noProof/>
        </w:rPr>
        <w:drawing>
          <wp:anchor distT="0" distB="0" distL="114300" distR="114300" simplePos="0" relativeHeight="251760640" behindDoc="0" locked="0" layoutInCell="1" allowOverlap="1">
            <wp:simplePos x="0" y="0"/>
            <wp:positionH relativeFrom="column">
              <wp:posOffset>9314180</wp:posOffset>
            </wp:positionH>
            <wp:positionV relativeFrom="paragraph">
              <wp:posOffset>664210</wp:posOffset>
            </wp:positionV>
            <wp:extent cx="3752850" cy="1638300"/>
            <wp:effectExtent l="19050" t="0" r="0" b="0"/>
            <wp:wrapNone/>
            <wp:docPr id="3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3752850" cy="1638300"/>
                    </a:xfrm>
                    <a:prstGeom prst="rect">
                      <a:avLst/>
                    </a:prstGeom>
                    <a:noFill/>
                    <a:ln w="9525">
                      <a:noFill/>
                      <a:miter lim="800000"/>
                      <a:headEnd/>
                      <a:tailEnd/>
                    </a:ln>
                  </pic:spPr>
                </pic:pic>
              </a:graphicData>
            </a:graphic>
          </wp:anchor>
        </w:drawing>
      </w:r>
    </w:p>
    <w:p w:rsidR="004D3E21" w:rsidRDefault="004D3E21" w:rsidP="004D3E21">
      <w:pPr>
        <w:pStyle w:val="StyleClient18ptNonGrasCouleurpersonnaliseRVB75"/>
        <w:spacing w:line="240" w:lineRule="auto"/>
        <w:ind w:left="0"/>
        <w:rPr>
          <w:rFonts w:cs="Tahoma"/>
          <w:noProof/>
        </w:rPr>
      </w:pPr>
    </w:p>
    <w:p w:rsidR="00D96BC9" w:rsidRPr="00F81A7A" w:rsidRDefault="00D96BC9" w:rsidP="004D3E21">
      <w:pPr>
        <w:pStyle w:val="StyleClient18ptNonGrasCouleurpersonnaliseRVB75"/>
        <w:spacing w:line="240" w:lineRule="auto"/>
        <w:ind w:left="0"/>
        <w:rPr>
          <w:rFonts w:cs="Tahoma"/>
          <w:noProof/>
        </w:rPr>
      </w:pPr>
    </w:p>
    <w:p w:rsidR="004D3E21" w:rsidRPr="00182658" w:rsidRDefault="004D3E21" w:rsidP="00182658">
      <w:pPr>
        <w:pStyle w:val="StyleClient18ptNonGrasCouleurpersonnaliseRVB75"/>
        <w:spacing w:line="240" w:lineRule="auto"/>
        <w:ind w:left="0"/>
        <w:rPr>
          <w:rFonts w:cs="Tahoma"/>
          <w:noProof/>
        </w:rPr>
      </w:pPr>
    </w:p>
    <w:tbl>
      <w:tblPr>
        <w:tblpPr w:leftFromText="141" w:rightFromText="141" w:vertAnchor="text" w:horzAnchor="margin" w:tblpXSpec="right" w:tblpY="4425"/>
        <w:tblW w:w="10121" w:type="dxa"/>
        <w:tblLayout w:type="fixed"/>
        <w:tblLook w:val="01E0"/>
      </w:tblPr>
      <w:tblGrid>
        <w:gridCol w:w="8956"/>
        <w:gridCol w:w="237"/>
        <w:gridCol w:w="237"/>
        <w:gridCol w:w="691"/>
      </w:tblGrid>
      <w:tr w:rsidR="00057C98" w:rsidTr="00057C98">
        <w:trPr>
          <w:trHeight w:val="2165"/>
        </w:trPr>
        <w:tc>
          <w:tcPr>
            <w:tcW w:w="8956" w:type="dxa"/>
          </w:tcPr>
          <w:p w:rsidR="00057C98" w:rsidRPr="009319B0" w:rsidRDefault="00057C98" w:rsidP="00057C98">
            <w:pPr>
              <w:pStyle w:val="StyleClient18ptNonGrasCouleurpersonnaliseRVB75"/>
              <w:spacing w:before="0" w:after="0" w:line="240" w:lineRule="auto"/>
              <w:ind w:left="360"/>
              <w:jc w:val="right"/>
              <w:rPr>
                <w:rFonts w:cs="Tahoma"/>
                <w:noProof/>
                <w:sz w:val="32"/>
                <w:szCs w:val="32"/>
              </w:rPr>
            </w:pPr>
          </w:p>
          <w:p w:rsidR="00057C98" w:rsidRPr="009319B0" w:rsidRDefault="00057C98" w:rsidP="00057C98">
            <w:pPr>
              <w:pStyle w:val="StyleClient18ptNonGrasCouleurpersonnaliseRVB75"/>
              <w:spacing w:before="0" w:after="0" w:line="240" w:lineRule="auto"/>
              <w:ind w:left="360"/>
              <w:jc w:val="right"/>
              <w:rPr>
                <w:rFonts w:cs="Tahoma"/>
                <w:noProof/>
                <w:color w:val="auto"/>
                <w:sz w:val="26"/>
                <w:szCs w:val="26"/>
              </w:rPr>
            </w:pPr>
            <w:r w:rsidRPr="009319B0">
              <w:rPr>
                <w:rFonts w:cs="Tahoma"/>
                <w:noProof/>
                <w:color w:val="auto"/>
                <w:sz w:val="26"/>
                <w:szCs w:val="26"/>
              </w:rPr>
              <w:t>Rédacteurs</w:t>
            </w:r>
          </w:p>
          <w:p w:rsidR="00057C98" w:rsidRPr="009319B0" w:rsidRDefault="00B60BBE" w:rsidP="00057C98">
            <w:pPr>
              <w:tabs>
                <w:tab w:val="left" w:pos="2280"/>
                <w:tab w:val="left" w:pos="2996"/>
              </w:tabs>
              <w:spacing w:line="240" w:lineRule="auto"/>
              <w:ind w:left="-180"/>
              <w:jc w:val="right"/>
              <w:rPr>
                <w:rFonts w:cs="Tahoma"/>
                <w:bCs/>
                <w:noProof/>
                <w:color w:val="333333"/>
                <w:sz w:val="26"/>
                <w:szCs w:val="26"/>
              </w:rPr>
            </w:pPr>
            <w:r>
              <w:rPr>
                <w:rFonts w:cs="Tahoma"/>
                <w:b/>
                <w:noProof/>
                <w:color w:val="333333"/>
                <w:sz w:val="28"/>
                <w:szCs w:val="28"/>
              </w:rPr>
              <w:t xml:space="preserve">Patrice TURPIN </w:t>
            </w:r>
            <w:r>
              <w:rPr>
                <w:rFonts w:cs="Tahoma"/>
                <w:b/>
                <w:noProof/>
                <w:color w:val="333333"/>
                <w:sz w:val="28"/>
                <w:szCs w:val="28"/>
              </w:rPr>
              <w:br/>
              <w:t>Pierre TOCZYNSKI</w:t>
            </w:r>
          </w:p>
          <w:p w:rsidR="00057C98" w:rsidRPr="009319B0" w:rsidRDefault="00057C98" w:rsidP="00057C98">
            <w:pPr>
              <w:pStyle w:val="StyleClient18ptNonGrasCouleurpersonnaliseRVB75"/>
              <w:spacing w:line="240" w:lineRule="auto"/>
              <w:ind w:left="0"/>
              <w:jc w:val="right"/>
              <w:rPr>
                <w:rFonts w:cs="Tahoma"/>
                <w:bCs/>
                <w:caps w:val="0"/>
                <w:noProof/>
                <w:color w:val="auto"/>
              </w:rPr>
            </w:pPr>
          </w:p>
        </w:tc>
        <w:tc>
          <w:tcPr>
            <w:tcW w:w="237" w:type="dxa"/>
          </w:tcPr>
          <w:p w:rsidR="00057C98" w:rsidRPr="009319B0" w:rsidRDefault="00311FA6" w:rsidP="00057C98">
            <w:pPr>
              <w:pStyle w:val="StyleClient18ptNonGrasCouleurpersonnaliseRVB75"/>
              <w:spacing w:line="240" w:lineRule="auto"/>
              <w:ind w:left="0"/>
              <w:rPr>
                <w:rFonts w:cs="Tahoma"/>
                <w:noProof/>
              </w:rPr>
            </w:pPr>
            <w:r>
              <w:rPr>
                <w:rFonts w:cs="Tahoma"/>
                <w:noProof/>
              </w:rPr>
              <w:drawing>
                <wp:inline distT="0" distB="0" distL="0" distR="0">
                  <wp:extent cx="19050" cy="9906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cstate="print"/>
                          <a:srcRect/>
                          <a:stretch>
                            <a:fillRect/>
                          </a:stretch>
                        </pic:blipFill>
                        <pic:spPr bwMode="auto">
                          <a:xfrm>
                            <a:off x="0" y="0"/>
                            <a:ext cx="19050" cy="990600"/>
                          </a:xfrm>
                          <a:prstGeom prst="rect">
                            <a:avLst/>
                          </a:prstGeom>
                          <a:noFill/>
                          <a:ln w="9525">
                            <a:noFill/>
                            <a:miter lim="800000"/>
                            <a:headEnd/>
                            <a:tailEnd/>
                          </a:ln>
                        </pic:spPr>
                      </pic:pic>
                    </a:graphicData>
                  </a:graphic>
                </wp:inline>
              </w:drawing>
            </w:r>
          </w:p>
        </w:tc>
        <w:tc>
          <w:tcPr>
            <w:tcW w:w="237" w:type="dxa"/>
          </w:tcPr>
          <w:p w:rsidR="00057C98" w:rsidRPr="009319B0" w:rsidRDefault="00057C98" w:rsidP="00057C98">
            <w:pPr>
              <w:pStyle w:val="StyleClient18ptNonGrasCouleurpersonnaliseRVB75"/>
              <w:spacing w:line="240" w:lineRule="auto"/>
              <w:ind w:left="0"/>
              <w:rPr>
                <w:rFonts w:cs="Tahoma"/>
                <w:noProof/>
                <w:sz w:val="2"/>
                <w:szCs w:val="2"/>
              </w:rPr>
            </w:pPr>
          </w:p>
        </w:tc>
        <w:tc>
          <w:tcPr>
            <w:tcW w:w="691" w:type="dxa"/>
          </w:tcPr>
          <w:p w:rsidR="00057C98" w:rsidRPr="009319B0" w:rsidRDefault="00311FA6" w:rsidP="00057C98">
            <w:pPr>
              <w:pStyle w:val="StyleClient18ptNonGrasCouleurpersonnaliseRVB75"/>
              <w:spacing w:line="240" w:lineRule="auto"/>
              <w:ind w:left="0"/>
              <w:rPr>
                <w:rFonts w:cs="Tahoma"/>
                <w:noProof/>
                <w:sz w:val="24"/>
                <w:szCs w:val="24"/>
              </w:rPr>
            </w:pPr>
            <w:r>
              <w:rPr>
                <w:rFonts w:cs="Tahoma"/>
                <w:noProof/>
                <w:sz w:val="24"/>
                <w:szCs w:val="24"/>
              </w:rPr>
              <w:drawing>
                <wp:inline distT="0" distB="0" distL="0" distR="0">
                  <wp:extent cx="152400" cy="1524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4D3E21" w:rsidRPr="00182658" w:rsidRDefault="004D3E21" w:rsidP="00182658">
      <w:pPr>
        <w:pStyle w:val="StyleClient18ptNonGrasCouleurpersonnaliseRVB75"/>
        <w:spacing w:line="240" w:lineRule="auto"/>
        <w:ind w:left="0"/>
        <w:rPr>
          <w:rFonts w:cs="Tahoma"/>
          <w:noProof/>
        </w:rPr>
      </w:pPr>
    </w:p>
    <w:p w:rsidR="004D3E21" w:rsidRPr="00182658" w:rsidRDefault="004D3E21" w:rsidP="00182658">
      <w:pPr>
        <w:pStyle w:val="StyleClient18ptNonGrasCouleurpersonnaliseRVB75"/>
        <w:spacing w:line="240" w:lineRule="auto"/>
        <w:ind w:left="0"/>
        <w:rPr>
          <w:rFonts w:cs="Tahoma"/>
          <w:noProof/>
        </w:rPr>
      </w:pPr>
    </w:p>
    <w:p w:rsidR="00113492" w:rsidRDefault="00113492" w:rsidP="00113492">
      <w:pPr>
        <w:pStyle w:val="DatePdG"/>
        <w:jc w:val="both"/>
      </w:pPr>
    </w:p>
    <w:p w:rsidR="00BC0EE1" w:rsidRDefault="00BC0EE1" w:rsidP="00BC0EE1">
      <w:pPr>
        <w:sectPr w:rsidR="00BC0EE1" w:rsidSect="000A0458">
          <w:headerReference w:type="even" r:id="rId11"/>
          <w:headerReference w:type="default" r:id="rId12"/>
          <w:footerReference w:type="even" r:id="rId13"/>
          <w:footerReference w:type="default" r:id="rId14"/>
          <w:headerReference w:type="first" r:id="rId15"/>
          <w:footerReference w:type="first" r:id="rId16"/>
          <w:pgSz w:w="23814" w:h="16840" w:orient="landscape" w:code="8"/>
          <w:pgMar w:top="1418" w:right="1440" w:bottom="1418" w:left="902" w:header="0" w:footer="284" w:gutter="0"/>
          <w:cols w:space="708"/>
          <w:titlePg/>
          <w:docGrid w:linePitch="360"/>
        </w:sectPr>
      </w:pPr>
    </w:p>
    <w:p w:rsidR="004D3E21" w:rsidRDefault="004D3E21" w:rsidP="00D96BC9"/>
    <w:p w:rsidR="004D3E21" w:rsidRDefault="004D3E21" w:rsidP="00D96BC9"/>
    <w:p w:rsidR="004D3E21" w:rsidRDefault="004D3E21" w:rsidP="00D96BC9"/>
    <w:p w:rsidR="004D3E21" w:rsidRDefault="004D3E21" w:rsidP="00D96BC9"/>
    <w:p w:rsidR="004D3E21" w:rsidRDefault="004D3E21" w:rsidP="00D96BC9"/>
    <w:p w:rsidR="00037925" w:rsidRDefault="00037925" w:rsidP="00D96BC9"/>
    <w:p w:rsidR="00037925" w:rsidRDefault="00037925" w:rsidP="00D96BC9"/>
    <w:p w:rsidR="00037925" w:rsidRDefault="00037925" w:rsidP="00D96BC9"/>
    <w:p w:rsidR="00037925" w:rsidRDefault="00037925" w:rsidP="00D96BC9"/>
    <w:p w:rsidR="004D3E21" w:rsidRDefault="004D3E21" w:rsidP="00175722"/>
    <w:p w:rsidR="000B3981" w:rsidRPr="0008657B" w:rsidRDefault="0008657B" w:rsidP="00037925">
      <w:pPr>
        <w:pStyle w:val="Titresommaire-Annexe"/>
        <w:ind w:left="0" w:right="-84"/>
        <w:jc w:val="center"/>
      </w:pPr>
      <w:r w:rsidRPr="00D96BC9">
        <w:t>SOMMAIRE</w:t>
      </w:r>
    </w:p>
    <w:p w:rsidR="0008657B" w:rsidRDefault="0008657B" w:rsidP="00175722">
      <w:pPr>
        <w:ind w:right="-84"/>
      </w:pPr>
    </w:p>
    <w:p w:rsidR="00D96BC9" w:rsidRDefault="00D96BC9" w:rsidP="00175722">
      <w:pPr>
        <w:ind w:right="-84"/>
      </w:pPr>
    </w:p>
    <w:p w:rsidR="0017144A" w:rsidRDefault="0064409F">
      <w:pPr>
        <w:pStyle w:val="TM1"/>
        <w:tabs>
          <w:tab w:val="left" w:pos="403"/>
          <w:tab w:val="right" w:leader="dot" w:pos="10372"/>
        </w:tabs>
        <w:rPr>
          <w:rFonts w:asciiTheme="minorHAnsi" w:eastAsiaTheme="minorEastAsia" w:hAnsiTheme="minorHAnsi" w:cstheme="minorBidi"/>
          <w:b w:val="0"/>
          <w:smallCaps w:val="0"/>
          <w:noProof/>
          <w:color w:val="auto"/>
          <w:sz w:val="22"/>
          <w:szCs w:val="22"/>
        </w:rPr>
      </w:pPr>
      <w:r w:rsidRPr="0064409F">
        <w:fldChar w:fldCharType="begin"/>
      </w:r>
      <w:r w:rsidR="0008657B">
        <w:instrText xml:space="preserve"> TOC \o "1-3" \h \z \u </w:instrText>
      </w:r>
      <w:r w:rsidRPr="0064409F">
        <w:fldChar w:fldCharType="separate"/>
      </w:r>
      <w:hyperlink w:anchor="_Toc339895371" w:history="1">
        <w:r w:rsidR="0017144A" w:rsidRPr="00F8061D">
          <w:rPr>
            <w:rStyle w:val="Lienhypertexte"/>
            <w:rFonts w:ascii="Symbol" w:hAnsi="Symbol"/>
            <w:noProof/>
          </w:rPr>
          <w:t></w:t>
        </w:r>
        <w:r w:rsidR="0017144A">
          <w:rPr>
            <w:rFonts w:asciiTheme="minorHAnsi" w:eastAsiaTheme="minorEastAsia" w:hAnsiTheme="minorHAnsi" w:cstheme="minorBidi"/>
            <w:b w:val="0"/>
            <w:smallCaps w:val="0"/>
            <w:noProof/>
            <w:color w:val="auto"/>
            <w:sz w:val="22"/>
            <w:szCs w:val="22"/>
          </w:rPr>
          <w:tab/>
        </w:r>
        <w:r w:rsidR="0017144A" w:rsidRPr="00F8061D">
          <w:rPr>
            <w:rStyle w:val="Lienhypertexte"/>
            <w:noProof/>
          </w:rPr>
          <w:t>Méthodologie</w:t>
        </w:r>
        <w:r w:rsidR="0017144A">
          <w:rPr>
            <w:noProof/>
            <w:webHidden/>
          </w:rPr>
          <w:tab/>
        </w:r>
        <w:r>
          <w:rPr>
            <w:noProof/>
            <w:webHidden/>
          </w:rPr>
          <w:fldChar w:fldCharType="begin"/>
        </w:r>
        <w:r w:rsidR="0017144A">
          <w:rPr>
            <w:noProof/>
            <w:webHidden/>
          </w:rPr>
          <w:instrText xml:space="preserve"> PAGEREF _Toc339895371 \h </w:instrText>
        </w:r>
        <w:r>
          <w:rPr>
            <w:noProof/>
            <w:webHidden/>
          </w:rPr>
        </w:r>
        <w:r>
          <w:rPr>
            <w:noProof/>
            <w:webHidden/>
          </w:rPr>
          <w:fldChar w:fldCharType="separate"/>
        </w:r>
        <w:r w:rsidR="0017144A">
          <w:rPr>
            <w:noProof/>
            <w:webHidden/>
          </w:rPr>
          <w:t>2</w:t>
        </w:r>
        <w:r>
          <w:rPr>
            <w:noProof/>
            <w:webHidden/>
          </w:rPr>
          <w:fldChar w:fldCharType="end"/>
        </w:r>
      </w:hyperlink>
    </w:p>
    <w:p w:rsidR="0017144A" w:rsidRDefault="0064409F">
      <w:pPr>
        <w:pStyle w:val="TM1"/>
        <w:tabs>
          <w:tab w:val="left" w:pos="403"/>
          <w:tab w:val="right" w:leader="dot" w:pos="10372"/>
        </w:tabs>
        <w:rPr>
          <w:rFonts w:asciiTheme="minorHAnsi" w:eastAsiaTheme="minorEastAsia" w:hAnsiTheme="minorHAnsi" w:cstheme="minorBidi"/>
          <w:b w:val="0"/>
          <w:smallCaps w:val="0"/>
          <w:noProof/>
          <w:color w:val="auto"/>
          <w:sz w:val="22"/>
          <w:szCs w:val="22"/>
        </w:rPr>
      </w:pPr>
      <w:hyperlink w:anchor="_Toc339895372" w:history="1">
        <w:r w:rsidR="0017144A" w:rsidRPr="00F8061D">
          <w:rPr>
            <w:rStyle w:val="Lienhypertexte"/>
            <w:rFonts w:ascii="Symbol" w:hAnsi="Symbol"/>
            <w:noProof/>
          </w:rPr>
          <w:t></w:t>
        </w:r>
        <w:r w:rsidR="0017144A">
          <w:rPr>
            <w:rFonts w:asciiTheme="minorHAnsi" w:eastAsiaTheme="minorEastAsia" w:hAnsiTheme="minorHAnsi" w:cstheme="minorBidi"/>
            <w:b w:val="0"/>
            <w:smallCaps w:val="0"/>
            <w:noProof/>
            <w:color w:val="auto"/>
            <w:sz w:val="22"/>
            <w:szCs w:val="22"/>
          </w:rPr>
          <w:tab/>
        </w:r>
        <w:r w:rsidR="0017144A" w:rsidRPr="00F8061D">
          <w:rPr>
            <w:rStyle w:val="Lienhypertexte"/>
            <w:noProof/>
          </w:rPr>
          <w:t>Consommation de ressources (exploitation sur 30 ans)</w:t>
        </w:r>
        <w:r w:rsidR="0017144A">
          <w:rPr>
            <w:noProof/>
            <w:webHidden/>
          </w:rPr>
          <w:tab/>
        </w:r>
        <w:r>
          <w:rPr>
            <w:noProof/>
            <w:webHidden/>
          </w:rPr>
          <w:fldChar w:fldCharType="begin"/>
        </w:r>
        <w:r w:rsidR="0017144A">
          <w:rPr>
            <w:noProof/>
            <w:webHidden/>
          </w:rPr>
          <w:instrText xml:space="preserve"> PAGEREF _Toc339895372 \h </w:instrText>
        </w:r>
        <w:r>
          <w:rPr>
            <w:noProof/>
            <w:webHidden/>
          </w:rPr>
        </w:r>
        <w:r>
          <w:rPr>
            <w:noProof/>
            <w:webHidden/>
          </w:rPr>
          <w:fldChar w:fldCharType="separate"/>
        </w:r>
        <w:r w:rsidR="0017144A">
          <w:rPr>
            <w:noProof/>
            <w:webHidden/>
          </w:rPr>
          <w:t>3</w:t>
        </w:r>
        <w:r>
          <w:rPr>
            <w:noProof/>
            <w:webHidden/>
          </w:rPr>
          <w:fldChar w:fldCharType="end"/>
        </w:r>
      </w:hyperlink>
    </w:p>
    <w:p w:rsidR="0017144A" w:rsidRDefault="0064409F">
      <w:pPr>
        <w:pStyle w:val="TM1"/>
        <w:tabs>
          <w:tab w:val="left" w:pos="403"/>
          <w:tab w:val="right" w:leader="dot" w:pos="10372"/>
        </w:tabs>
        <w:rPr>
          <w:rFonts w:asciiTheme="minorHAnsi" w:eastAsiaTheme="minorEastAsia" w:hAnsiTheme="minorHAnsi" w:cstheme="minorBidi"/>
          <w:b w:val="0"/>
          <w:smallCaps w:val="0"/>
          <w:noProof/>
          <w:color w:val="auto"/>
          <w:sz w:val="22"/>
          <w:szCs w:val="22"/>
        </w:rPr>
      </w:pPr>
      <w:hyperlink w:anchor="_Toc339895373" w:history="1">
        <w:r w:rsidR="0017144A" w:rsidRPr="00F8061D">
          <w:rPr>
            <w:rStyle w:val="Lienhypertexte"/>
            <w:rFonts w:ascii="Symbol" w:hAnsi="Symbol"/>
            <w:noProof/>
          </w:rPr>
          <w:t></w:t>
        </w:r>
        <w:r w:rsidR="0017144A">
          <w:rPr>
            <w:rFonts w:asciiTheme="minorHAnsi" w:eastAsiaTheme="minorEastAsia" w:hAnsiTheme="minorHAnsi" w:cstheme="minorBidi"/>
            <w:b w:val="0"/>
            <w:smallCaps w:val="0"/>
            <w:noProof/>
            <w:color w:val="auto"/>
            <w:sz w:val="22"/>
            <w:szCs w:val="22"/>
          </w:rPr>
          <w:tab/>
        </w:r>
        <w:r w:rsidR="0017144A" w:rsidRPr="00F8061D">
          <w:rPr>
            <w:rStyle w:val="Lienhypertexte"/>
            <w:noProof/>
          </w:rPr>
          <w:t>Consommation d’énergie primaire (exploitation sur 30 ans)</w:t>
        </w:r>
        <w:r w:rsidR="0017144A">
          <w:rPr>
            <w:noProof/>
            <w:webHidden/>
          </w:rPr>
          <w:tab/>
        </w:r>
        <w:r>
          <w:rPr>
            <w:noProof/>
            <w:webHidden/>
          </w:rPr>
          <w:fldChar w:fldCharType="begin"/>
        </w:r>
        <w:r w:rsidR="0017144A">
          <w:rPr>
            <w:noProof/>
            <w:webHidden/>
          </w:rPr>
          <w:instrText xml:space="preserve"> PAGEREF _Toc339895373 \h </w:instrText>
        </w:r>
        <w:r>
          <w:rPr>
            <w:noProof/>
            <w:webHidden/>
          </w:rPr>
        </w:r>
        <w:r>
          <w:rPr>
            <w:noProof/>
            <w:webHidden/>
          </w:rPr>
          <w:fldChar w:fldCharType="separate"/>
        </w:r>
        <w:r w:rsidR="0017144A">
          <w:rPr>
            <w:noProof/>
            <w:webHidden/>
          </w:rPr>
          <w:t>4</w:t>
        </w:r>
        <w:r>
          <w:rPr>
            <w:noProof/>
            <w:webHidden/>
          </w:rPr>
          <w:fldChar w:fldCharType="end"/>
        </w:r>
      </w:hyperlink>
    </w:p>
    <w:p w:rsidR="0017144A" w:rsidRDefault="0064409F">
      <w:pPr>
        <w:pStyle w:val="TM1"/>
        <w:tabs>
          <w:tab w:val="left" w:pos="403"/>
          <w:tab w:val="right" w:leader="dot" w:pos="10372"/>
        </w:tabs>
        <w:rPr>
          <w:rFonts w:asciiTheme="minorHAnsi" w:eastAsiaTheme="minorEastAsia" w:hAnsiTheme="minorHAnsi" w:cstheme="minorBidi"/>
          <w:b w:val="0"/>
          <w:smallCaps w:val="0"/>
          <w:noProof/>
          <w:color w:val="auto"/>
          <w:sz w:val="22"/>
          <w:szCs w:val="22"/>
        </w:rPr>
      </w:pPr>
      <w:hyperlink w:anchor="_Toc339895374" w:history="1">
        <w:r w:rsidR="0017144A" w:rsidRPr="00F8061D">
          <w:rPr>
            <w:rStyle w:val="Lienhypertexte"/>
            <w:rFonts w:ascii="Symbol" w:hAnsi="Symbol"/>
            <w:noProof/>
          </w:rPr>
          <w:t></w:t>
        </w:r>
        <w:r w:rsidR="0017144A">
          <w:rPr>
            <w:rFonts w:asciiTheme="minorHAnsi" w:eastAsiaTheme="minorEastAsia" w:hAnsiTheme="minorHAnsi" w:cstheme="minorBidi"/>
            <w:b w:val="0"/>
            <w:smallCaps w:val="0"/>
            <w:noProof/>
            <w:color w:val="auto"/>
            <w:sz w:val="22"/>
            <w:szCs w:val="22"/>
          </w:rPr>
          <w:tab/>
        </w:r>
        <w:r w:rsidR="0017144A" w:rsidRPr="00F8061D">
          <w:rPr>
            <w:rStyle w:val="Lienhypertexte"/>
            <w:noProof/>
          </w:rPr>
          <w:t>Emissions de gaz à effet de serre (exploitation sur 30 ans)</w:t>
        </w:r>
        <w:r w:rsidR="0017144A">
          <w:rPr>
            <w:noProof/>
            <w:webHidden/>
          </w:rPr>
          <w:tab/>
        </w:r>
        <w:r>
          <w:rPr>
            <w:noProof/>
            <w:webHidden/>
          </w:rPr>
          <w:fldChar w:fldCharType="begin"/>
        </w:r>
        <w:r w:rsidR="0017144A">
          <w:rPr>
            <w:noProof/>
            <w:webHidden/>
          </w:rPr>
          <w:instrText xml:space="preserve"> PAGEREF _Toc339895374 \h </w:instrText>
        </w:r>
        <w:r>
          <w:rPr>
            <w:noProof/>
            <w:webHidden/>
          </w:rPr>
        </w:r>
        <w:r>
          <w:rPr>
            <w:noProof/>
            <w:webHidden/>
          </w:rPr>
          <w:fldChar w:fldCharType="separate"/>
        </w:r>
        <w:r w:rsidR="0017144A">
          <w:rPr>
            <w:noProof/>
            <w:webHidden/>
          </w:rPr>
          <w:t>5</w:t>
        </w:r>
        <w:r>
          <w:rPr>
            <w:noProof/>
            <w:webHidden/>
          </w:rPr>
          <w:fldChar w:fldCharType="end"/>
        </w:r>
      </w:hyperlink>
    </w:p>
    <w:p w:rsidR="0017144A" w:rsidRDefault="0064409F">
      <w:pPr>
        <w:pStyle w:val="TM1"/>
        <w:tabs>
          <w:tab w:val="left" w:pos="403"/>
          <w:tab w:val="right" w:leader="dot" w:pos="10372"/>
        </w:tabs>
        <w:rPr>
          <w:rFonts w:asciiTheme="minorHAnsi" w:eastAsiaTheme="minorEastAsia" w:hAnsiTheme="minorHAnsi" w:cstheme="minorBidi"/>
          <w:b w:val="0"/>
          <w:smallCaps w:val="0"/>
          <w:noProof/>
          <w:color w:val="auto"/>
          <w:sz w:val="22"/>
          <w:szCs w:val="22"/>
        </w:rPr>
      </w:pPr>
      <w:hyperlink w:anchor="_Toc339895375" w:history="1">
        <w:r w:rsidR="0017144A" w:rsidRPr="00F8061D">
          <w:rPr>
            <w:rStyle w:val="Lienhypertexte"/>
            <w:rFonts w:ascii="Symbol" w:hAnsi="Symbol"/>
            <w:noProof/>
          </w:rPr>
          <w:t></w:t>
        </w:r>
        <w:r w:rsidR="0017144A">
          <w:rPr>
            <w:rFonts w:asciiTheme="minorHAnsi" w:eastAsiaTheme="minorEastAsia" w:hAnsiTheme="minorHAnsi" w:cstheme="minorBidi"/>
            <w:b w:val="0"/>
            <w:smallCaps w:val="0"/>
            <w:noProof/>
            <w:color w:val="auto"/>
            <w:sz w:val="22"/>
            <w:szCs w:val="22"/>
          </w:rPr>
          <w:tab/>
        </w:r>
        <w:r w:rsidR="0017144A" w:rsidRPr="00F8061D">
          <w:rPr>
            <w:rStyle w:val="Lienhypertexte"/>
            <w:noProof/>
          </w:rPr>
          <w:t>Impact du remplacement du gaz naturel pâr un réseau de chaleur bois</w:t>
        </w:r>
        <w:r w:rsidR="0017144A">
          <w:rPr>
            <w:noProof/>
            <w:webHidden/>
          </w:rPr>
          <w:tab/>
        </w:r>
        <w:r>
          <w:rPr>
            <w:noProof/>
            <w:webHidden/>
          </w:rPr>
          <w:fldChar w:fldCharType="begin"/>
        </w:r>
        <w:r w:rsidR="0017144A">
          <w:rPr>
            <w:noProof/>
            <w:webHidden/>
          </w:rPr>
          <w:instrText xml:space="preserve"> PAGEREF _Toc339895375 \h </w:instrText>
        </w:r>
        <w:r>
          <w:rPr>
            <w:noProof/>
            <w:webHidden/>
          </w:rPr>
        </w:r>
        <w:r>
          <w:rPr>
            <w:noProof/>
            <w:webHidden/>
          </w:rPr>
          <w:fldChar w:fldCharType="separate"/>
        </w:r>
        <w:r w:rsidR="0017144A">
          <w:rPr>
            <w:noProof/>
            <w:webHidden/>
          </w:rPr>
          <w:t>6</w:t>
        </w:r>
        <w:r>
          <w:rPr>
            <w:noProof/>
            <w:webHidden/>
          </w:rPr>
          <w:fldChar w:fldCharType="end"/>
        </w:r>
      </w:hyperlink>
    </w:p>
    <w:p w:rsidR="0017144A" w:rsidRDefault="0064409F">
      <w:pPr>
        <w:pStyle w:val="TM1"/>
        <w:tabs>
          <w:tab w:val="left" w:pos="403"/>
          <w:tab w:val="right" w:leader="dot" w:pos="10372"/>
        </w:tabs>
        <w:rPr>
          <w:rFonts w:asciiTheme="minorHAnsi" w:eastAsiaTheme="minorEastAsia" w:hAnsiTheme="minorHAnsi" w:cstheme="minorBidi"/>
          <w:b w:val="0"/>
          <w:smallCaps w:val="0"/>
          <w:noProof/>
          <w:color w:val="auto"/>
          <w:sz w:val="22"/>
          <w:szCs w:val="22"/>
        </w:rPr>
      </w:pPr>
      <w:hyperlink w:anchor="_Toc339895376" w:history="1">
        <w:r w:rsidR="0017144A" w:rsidRPr="00F8061D">
          <w:rPr>
            <w:rStyle w:val="Lienhypertexte"/>
            <w:rFonts w:ascii="Symbol" w:hAnsi="Symbol"/>
            <w:noProof/>
          </w:rPr>
          <w:t></w:t>
        </w:r>
        <w:r w:rsidR="0017144A">
          <w:rPr>
            <w:rFonts w:asciiTheme="minorHAnsi" w:eastAsiaTheme="minorEastAsia" w:hAnsiTheme="minorHAnsi" w:cstheme="minorBidi"/>
            <w:b w:val="0"/>
            <w:smallCaps w:val="0"/>
            <w:noProof/>
            <w:color w:val="auto"/>
            <w:sz w:val="22"/>
            <w:szCs w:val="22"/>
          </w:rPr>
          <w:tab/>
        </w:r>
        <w:r w:rsidR="0017144A" w:rsidRPr="00F8061D">
          <w:rPr>
            <w:rStyle w:val="Lienhypertexte"/>
            <w:noProof/>
          </w:rPr>
          <w:t>Impact du remplacement de la laine minéral en toiture par de la laine de bois</w:t>
        </w:r>
        <w:r w:rsidR="0017144A">
          <w:rPr>
            <w:noProof/>
            <w:webHidden/>
          </w:rPr>
          <w:tab/>
        </w:r>
        <w:r>
          <w:rPr>
            <w:noProof/>
            <w:webHidden/>
          </w:rPr>
          <w:fldChar w:fldCharType="begin"/>
        </w:r>
        <w:r w:rsidR="0017144A">
          <w:rPr>
            <w:noProof/>
            <w:webHidden/>
          </w:rPr>
          <w:instrText xml:space="preserve"> PAGEREF _Toc339895376 \h </w:instrText>
        </w:r>
        <w:r>
          <w:rPr>
            <w:noProof/>
            <w:webHidden/>
          </w:rPr>
        </w:r>
        <w:r>
          <w:rPr>
            <w:noProof/>
            <w:webHidden/>
          </w:rPr>
          <w:fldChar w:fldCharType="separate"/>
        </w:r>
        <w:r w:rsidR="0017144A">
          <w:rPr>
            <w:noProof/>
            <w:webHidden/>
          </w:rPr>
          <w:t>6</w:t>
        </w:r>
        <w:r>
          <w:rPr>
            <w:noProof/>
            <w:webHidden/>
          </w:rPr>
          <w:fldChar w:fldCharType="end"/>
        </w:r>
      </w:hyperlink>
    </w:p>
    <w:p w:rsidR="0017144A" w:rsidRDefault="0064409F">
      <w:pPr>
        <w:pStyle w:val="TM1"/>
        <w:tabs>
          <w:tab w:val="left" w:pos="403"/>
          <w:tab w:val="right" w:leader="dot" w:pos="10372"/>
        </w:tabs>
        <w:rPr>
          <w:rFonts w:asciiTheme="minorHAnsi" w:eastAsiaTheme="minorEastAsia" w:hAnsiTheme="minorHAnsi" w:cstheme="minorBidi"/>
          <w:b w:val="0"/>
          <w:smallCaps w:val="0"/>
          <w:noProof/>
          <w:color w:val="auto"/>
          <w:sz w:val="22"/>
          <w:szCs w:val="22"/>
        </w:rPr>
      </w:pPr>
      <w:hyperlink w:anchor="_Toc339895377" w:history="1">
        <w:r w:rsidR="0017144A" w:rsidRPr="00F8061D">
          <w:rPr>
            <w:rStyle w:val="Lienhypertexte"/>
            <w:rFonts w:ascii="Symbol" w:hAnsi="Symbol"/>
            <w:noProof/>
          </w:rPr>
          <w:t></w:t>
        </w:r>
        <w:r w:rsidR="0017144A">
          <w:rPr>
            <w:rFonts w:asciiTheme="minorHAnsi" w:eastAsiaTheme="minorEastAsia" w:hAnsiTheme="minorHAnsi" w:cstheme="minorBidi"/>
            <w:b w:val="0"/>
            <w:smallCaps w:val="0"/>
            <w:noProof/>
            <w:color w:val="auto"/>
            <w:sz w:val="22"/>
            <w:szCs w:val="22"/>
          </w:rPr>
          <w:tab/>
        </w:r>
        <w:r w:rsidR="0017144A" w:rsidRPr="00F8061D">
          <w:rPr>
            <w:rStyle w:val="Lienhypertexte"/>
            <w:noProof/>
          </w:rPr>
          <w:t>ANNEXES</w:t>
        </w:r>
        <w:r w:rsidR="0017144A">
          <w:rPr>
            <w:noProof/>
            <w:webHidden/>
          </w:rPr>
          <w:tab/>
        </w:r>
        <w:r>
          <w:rPr>
            <w:noProof/>
            <w:webHidden/>
          </w:rPr>
          <w:fldChar w:fldCharType="begin"/>
        </w:r>
        <w:r w:rsidR="0017144A">
          <w:rPr>
            <w:noProof/>
            <w:webHidden/>
          </w:rPr>
          <w:instrText xml:space="preserve"> PAGEREF _Toc339895377 \h </w:instrText>
        </w:r>
        <w:r>
          <w:rPr>
            <w:noProof/>
            <w:webHidden/>
          </w:rPr>
        </w:r>
        <w:r>
          <w:rPr>
            <w:noProof/>
            <w:webHidden/>
          </w:rPr>
          <w:fldChar w:fldCharType="separate"/>
        </w:r>
        <w:r w:rsidR="0017144A">
          <w:rPr>
            <w:noProof/>
            <w:webHidden/>
          </w:rPr>
          <w:t>7</w:t>
        </w:r>
        <w:r>
          <w:rPr>
            <w:noProof/>
            <w:webHidden/>
          </w:rPr>
          <w:fldChar w:fldCharType="end"/>
        </w:r>
      </w:hyperlink>
    </w:p>
    <w:p w:rsidR="0008657B" w:rsidRDefault="0064409F" w:rsidP="00175722">
      <w:pPr>
        <w:ind w:right="-84"/>
      </w:pPr>
      <w:r>
        <w:fldChar w:fldCharType="end"/>
      </w:r>
    </w:p>
    <w:p w:rsidR="00F7488A" w:rsidRDefault="00F7488A" w:rsidP="00175722">
      <w:pPr>
        <w:ind w:right="-84"/>
      </w:pPr>
    </w:p>
    <w:p w:rsidR="00F7488A" w:rsidRDefault="00F7488A" w:rsidP="00175722">
      <w:pPr>
        <w:ind w:right="-84"/>
      </w:pPr>
    </w:p>
    <w:p w:rsidR="00037925" w:rsidRDefault="00B60BBE" w:rsidP="00037925">
      <w:r>
        <w:br w:type="column"/>
      </w:r>
    </w:p>
    <w:p w:rsidR="00F7488A" w:rsidRPr="00AB6299" w:rsidRDefault="00B60BBE" w:rsidP="00AB6299">
      <w:pPr>
        <w:pStyle w:val="TITRECHAPITRE"/>
      </w:pPr>
      <w:bookmarkStart w:id="1" w:name="_Toc339895371"/>
      <w:r>
        <w:t>Méthodologie</w:t>
      </w:r>
      <w:bookmarkEnd w:id="1"/>
    </w:p>
    <w:p w:rsidR="000B3981" w:rsidRDefault="00B60BBE" w:rsidP="000B3981">
      <w:pPr>
        <w:pStyle w:val="carr"/>
      </w:pPr>
      <w:r>
        <w:t>Descriptifs et quantitatifs</w:t>
      </w:r>
    </w:p>
    <w:p w:rsidR="0017144A" w:rsidRDefault="00B60BBE" w:rsidP="00B60BBE">
      <w:r>
        <w:t xml:space="preserve">Les matériaux et quantités associées </w:t>
      </w:r>
      <w:r w:rsidR="0017144A">
        <w:t xml:space="preserve">sont celles représentatives d’une « boite » et d’une proportion équivalente d’espace extérieur. La rue intérieure n’est pas prise en compte. </w:t>
      </w:r>
    </w:p>
    <w:p w:rsidR="0017144A" w:rsidRDefault="0017144A" w:rsidP="00B60BBE">
      <w:r>
        <w:t xml:space="preserve">Concernant les consommations, on a considéré </w:t>
      </w:r>
      <w:proofErr w:type="gramStart"/>
      <w:r>
        <w:t>les estimation</w:t>
      </w:r>
      <w:proofErr w:type="gramEnd"/>
      <w:r>
        <w:t xml:space="preserve"> de la phase concours, corrigées par les besoins de chauffage issus de la STD de la phase APS</w:t>
      </w:r>
    </w:p>
    <w:p w:rsidR="0017144A" w:rsidRDefault="0017144A" w:rsidP="00B60BBE">
      <w:r>
        <w:t>Le descriptif des quantitatifs et les références de la banque de données utilisés sont consultables en annexe de la présente étude.</w:t>
      </w:r>
    </w:p>
    <w:p w:rsidR="00B60BBE" w:rsidRDefault="00B60BBE" w:rsidP="00B60BBE">
      <w:pPr>
        <w:pStyle w:val="carr"/>
      </w:pPr>
      <w:r>
        <w:t>Base de données</w:t>
      </w:r>
    </w:p>
    <w:p w:rsidR="009A039F" w:rsidRDefault="00B60BBE" w:rsidP="00B60BBE">
      <w:pPr>
        <w:rPr>
          <w:rFonts w:cs="Tahoma"/>
          <w:color w:val="000028"/>
        </w:rPr>
      </w:pPr>
      <w:r>
        <w:t xml:space="preserve">Les données utilisées dans le cadre de ce calcul proviennent de la base de données </w:t>
      </w:r>
      <w:proofErr w:type="spellStart"/>
      <w:r>
        <w:t>eco</w:t>
      </w:r>
      <w:proofErr w:type="spellEnd"/>
      <w:r>
        <w:t xml:space="preserve">-bau dans sa mise à jour de juillet 2012. Ces données </w:t>
      </w:r>
      <w:r w:rsidRPr="0065671E">
        <w:rPr>
          <w:rFonts w:cs="Tahoma"/>
        </w:rPr>
        <w:t>se fondent sur la banque de données d’</w:t>
      </w:r>
      <w:proofErr w:type="spellStart"/>
      <w:r w:rsidRPr="0065671E">
        <w:rPr>
          <w:rFonts w:cs="Tahoma"/>
        </w:rPr>
        <w:t>ecoinvent</w:t>
      </w:r>
      <w:proofErr w:type="spellEnd"/>
      <w:r w:rsidRPr="0065671E">
        <w:rPr>
          <w:rFonts w:cs="Tahoma"/>
        </w:rPr>
        <w:t xml:space="preserve"> et constituent la base largement acceptée des données pour le calcul de l’énergie primaire, des émissions de gaz à effet de serre ainsi que de l’impact environnemental des matériaux de construction, de la technique du bâtiment, de l’énergie et des transports. Les données sont utilisées pour l’analyse de projets de construction selon </w:t>
      </w:r>
      <w:r w:rsidRPr="0065671E">
        <w:rPr>
          <w:rFonts w:cs="Tahoma"/>
          <w:color w:val="000028"/>
        </w:rPr>
        <w:t xml:space="preserve">SIA 2031 (2008) </w:t>
      </w:r>
      <w:r w:rsidRPr="0065671E">
        <w:rPr>
          <w:rFonts w:cs="Tahoma"/>
          <w:i/>
          <w:iCs/>
          <w:color w:val="000028"/>
        </w:rPr>
        <w:t>Certificat énergétique des bâtiments</w:t>
      </w:r>
      <w:r w:rsidRPr="0065671E">
        <w:rPr>
          <w:rFonts w:cs="Tahoma"/>
          <w:color w:val="000028"/>
        </w:rPr>
        <w:t xml:space="preserve">, SIA 2032 (2009) </w:t>
      </w:r>
      <w:r w:rsidRPr="0065671E">
        <w:rPr>
          <w:rFonts w:cs="Tahoma"/>
          <w:i/>
          <w:iCs/>
          <w:color w:val="000028"/>
        </w:rPr>
        <w:t>L’énergie grise des bâtiments</w:t>
      </w:r>
      <w:r w:rsidRPr="0065671E">
        <w:rPr>
          <w:rFonts w:cs="Tahoma"/>
          <w:color w:val="000028"/>
        </w:rPr>
        <w:t xml:space="preserve">, SIA 2039 (2011) </w:t>
      </w:r>
      <w:r w:rsidRPr="0065671E">
        <w:rPr>
          <w:rFonts w:cs="Tahoma"/>
          <w:i/>
          <w:iCs/>
          <w:color w:val="000028"/>
        </w:rPr>
        <w:t xml:space="preserve">Mobilité-Besoins énergétiques en fonction de l’implantation des bâtiments </w:t>
      </w:r>
      <w:r w:rsidRPr="0065671E">
        <w:rPr>
          <w:rFonts w:cs="Tahoma"/>
          <w:color w:val="000028"/>
        </w:rPr>
        <w:t xml:space="preserve">et SIA 2040 (2011) </w:t>
      </w:r>
      <w:r w:rsidRPr="0065671E">
        <w:rPr>
          <w:rFonts w:cs="Tahoma"/>
          <w:i/>
          <w:iCs/>
          <w:color w:val="000028"/>
        </w:rPr>
        <w:t>Objectifs de performance énergétique</w:t>
      </w:r>
      <w:r w:rsidRPr="0065671E">
        <w:rPr>
          <w:rFonts w:cs="Tahoma"/>
          <w:color w:val="000028"/>
        </w:rPr>
        <w:t xml:space="preserve"> ainsi que l’évaluation de régions selon le concept-à-2000 watts. </w:t>
      </w:r>
    </w:p>
    <w:p w:rsidR="00430417" w:rsidRDefault="00430417" w:rsidP="00B60BBE">
      <w:pPr>
        <w:rPr>
          <w:rFonts w:cs="Tahoma"/>
          <w:color w:val="000028"/>
        </w:rPr>
      </w:pPr>
      <w:r>
        <w:rPr>
          <w:rFonts w:cs="Tahoma"/>
          <w:color w:val="000028"/>
        </w:rPr>
        <w:t xml:space="preserve">Les données sont en libre accès à cette adresse : </w:t>
      </w:r>
      <w:hyperlink r:id="rId17" w:history="1">
        <w:r w:rsidRPr="00B62C73">
          <w:rPr>
            <w:rStyle w:val="Lienhypertexte"/>
            <w:rFonts w:cs="Tahoma"/>
          </w:rPr>
          <w:t>http://www.bbl.admin.ch/kbob/00493/00495/index.html?lang=fr</w:t>
        </w:r>
      </w:hyperlink>
    </w:p>
    <w:p w:rsidR="00430417" w:rsidRDefault="00430417" w:rsidP="00430417">
      <w:pPr>
        <w:pStyle w:val="carr"/>
      </w:pPr>
      <w:r>
        <w:t>Limites</w:t>
      </w:r>
    </w:p>
    <w:p w:rsidR="00B60BBE" w:rsidRDefault="00430417" w:rsidP="00430417">
      <w:r>
        <w:t>La base de données utilisée provient de Suisse et d’Allemagne. Des différences sur les filières de production et de recyclage entre ces pays et la France peuvent exister, et être à l’origine d’un écart dans les résultats ; néanmoins ces données restent les plus complètes et fiables à ce jour.</w:t>
      </w:r>
    </w:p>
    <w:p w:rsidR="00430417" w:rsidRDefault="0017144A" w:rsidP="00430417">
      <w:r>
        <w:t>On a toutefois considéré une électricité 80% nucléaire, 20% hydraulique, représentative du parc français.</w:t>
      </w:r>
    </w:p>
    <w:p w:rsidR="00430417" w:rsidRDefault="00430417" w:rsidP="00430417">
      <w:r>
        <w:t>Nous ne prenons pas en compte dans notre calcul :</w:t>
      </w:r>
    </w:p>
    <w:p w:rsidR="0017144A" w:rsidRDefault="0017144A" w:rsidP="00386E50">
      <w:pPr>
        <w:pStyle w:val="Paragraphedeliste"/>
        <w:numPr>
          <w:ilvl w:val="0"/>
          <w:numId w:val="12"/>
        </w:numPr>
      </w:pPr>
      <w:r>
        <w:t>La rue intérieure,</w:t>
      </w:r>
    </w:p>
    <w:p w:rsidR="0017144A" w:rsidRDefault="0017144A" w:rsidP="00386E50">
      <w:pPr>
        <w:pStyle w:val="Paragraphedeliste"/>
        <w:numPr>
          <w:ilvl w:val="0"/>
          <w:numId w:val="12"/>
        </w:numPr>
      </w:pPr>
      <w:r>
        <w:t>Les quantités d’acier de la structure,</w:t>
      </w:r>
    </w:p>
    <w:p w:rsidR="00430417" w:rsidRDefault="00430417" w:rsidP="00386E50">
      <w:pPr>
        <w:pStyle w:val="Paragraphedeliste"/>
        <w:numPr>
          <w:ilvl w:val="0"/>
          <w:numId w:val="12"/>
        </w:numPr>
      </w:pPr>
      <w:r>
        <w:t>Les systèmes et réseaux</w:t>
      </w:r>
      <w:r w:rsidR="00DB0323">
        <w:t xml:space="preserve"> dans leur matérialité,</w:t>
      </w:r>
    </w:p>
    <w:p w:rsidR="00782733" w:rsidRDefault="00EE3B21" w:rsidP="00386E50">
      <w:pPr>
        <w:pStyle w:val="Paragraphedeliste"/>
        <w:numPr>
          <w:ilvl w:val="0"/>
          <w:numId w:val="12"/>
        </w:numPr>
      </w:pPr>
      <w:r>
        <w:t>Des remplacements éventuels d</w:t>
      </w:r>
      <w:r w:rsidR="00782733">
        <w:t>e</w:t>
      </w:r>
      <w:r>
        <w:t xml:space="preserve"> </w:t>
      </w:r>
      <w:r w:rsidR="00782733">
        <w:t>partie de l’enveloppe (sol au bout de 20 ans…)</w:t>
      </w:r>
    </w:p>
    <w:p w:rsidR="00430417" w:rsidRDefault="00430417" w:rsidP="00386E50">
      <w:pPr>
        <w:pStyle w:val="Paragraphedeliste"/>
        <w:numPr>
          <w:ilvl w:val="0"/>
          <w:numId w:val="12"/>
        </w:numPr>
      </w:pPr>
      <w:r>
        <w:t>Le chantier</w:t>
      </w:r>
      <w:r w:rsidR="00DB0323">
        <w:t>,</w:t>
      </w:r>
    </w:p>
    <w:p w:rsidR="00430417" w:rsidRDefault="00DB0323" w:rsidP="00386E50">
      <w:pPr>
        <w:pStyle w:val="Paragraphedeliste"/>
        <w:numPr>
          <w:ilvl w:val="0"/>
          <w:numId w:val="12"/>
        </w:numPr>
      </w:pPr>
      <w:r>
        <w:t>Les déplacements de matière ou de personne,</w:t>
      </w:r>
    </w:p>
    <w:p w:rsidR="00DB0323" w:rsidRDefault="00DB0323" w:rsidP="00386E50">
      <w:pPr>
        <w:pStyle w:val="Paragraphedeliste"/>
        <w:numPr>
          <w:ilvl w:val="0"/>
          <w:numId w:val="12"/>
        </w:numPr>
      </w:pPr>
      <w:r>
        <w:t>Les consommations spécifiques de l’école (Bureautique, papier),</w:t>
      </w:r>
    </w:p>
    <w:p w:rsidR="00DB0323" w:rsidRDefault="00DB0323" w:rsidP="00386E50">
      <w:pPr>
        <w:pStyle w:val="Paragraphedeliste"/>
        <w:numPr>
          <w:ilvl w:val="0"/>
          <w:numId w:val="12"/>
        </w:numPr>
      </w:pPr>
      <w:r>
        <w:t>Plusieurs éléments de moindre importance dans le bilan notamment : peintures, serrurerie, colles, terre végétale…</w:t>
      </w:r>
    </w:p>
    <w:p w:rsidR="0017144A" w:rsidRDefault="0017144A" w:rsidP="0017144A">
      <w:pPr>
        <w:pStyle w:val="carr"/>
      </w:pPr>
      <w:r>
        <w:t>Vis-à-vis du référentiel</w:t>
      </w:r>
      <w:r w:rsidR="008F1340">
        <w:t xml:space="preserve"> de certification</w:t>
      </w:r>
    </w:p>
    <w:p w:rsidR="008F1340" w:rsidRDefault="008F1340" w:rsidP="008F1340">
      <w:r>
        <w:t>La présente étude s’inscrit dans le traitement de la sous-cible 2.3 : Choix des produits de construction afin de limiter les impacts environnementaux de l’ouvrage.</w:t>
      </w:r>
    </w:p>
    <w:p w:rsidR="008F1340" w:rsidRDefault="00DF3A3B" w:rsidP="008F1340">
      <w:r>
        <w:t>Nous avons utilisé, comme le guide y invite, une base de donnée étrangère (suisse) pour faire cette étude, la base INIES étant encore trop peu documentée (et vérifiée) sur plusieurs typologie de matériaux.</w:t>
      </w:r>
    </w:p>
    <w:p w:rsidR="00DF3A3B" w:rsidRDefault="00DF3A3B" w:rsidP="008F1340">
      <w:r>
        <w:t xml:space="preserve">La </w:t>
      </w:r>
      <w:proofErr w:type="spellStart"/>
      <w:r>
        <w:t>définiton</w:t>
      </w:r>
      <w:proofErr w:type="spellEnd"/>
      <w:r>
        <w:t xml:space="preserve"> des matériaux et les quantitatifs sera affinée en phase ultérieure afin de répondre au niveau TP de la cible 2.3.1.</w:t>
      </w:r>
    </w:p>
    <w:p w:rsidR="0017144A" w:rsidRDefault="0017144A" w:rsidP="0017144A"/>
    <w:p w:rsidR="00430417" w:rsidRDefault="00430417" w:rsidP="00430417">
      <w:pPr>
        <w:sectPr w:rsidR="00430417" w:rsidSect="00B60BBE">
          <w:headerReference w:type="even" r:id="rId18"/>
          <w:pgSz w:w="23814" w:h="16840" w:orient="landscape" w:code="8"/>
          <w:pgMar w:top="1418" w:right="1440" w:bottom="1418" w:left="902" w:header="0" w:footer="284" w:gutter="0"/>
          <w:cols w:num="2" w:space="708"/>
          <w:docGrid w:linePitch="360"/>
        </w:sectPr>
      </w:pPr>
    </w:p>
    <w:p w:rsidR="00B60BBE" w:rsidRDefault="00B60BBE" w:rsidP="00B60BBE"/>
    <w:p w:rsidR="0010136F" w:rsidRPr="00AB6299" w:rsidRDefault="0010136F" w:rsidP="0010136F">
      <w:pPr>
        <w:pStyle w:val="TITRECHAPITRE"/>
      </w:pPr>
      <w:bookmarkStart w:id="2" w:name="_Toc339895372"/>
      <w:bookmarkEnd w:id="0"/>
      <w:r>
        <w:rPr>
          <w:noProof/>
        </w:rPr>
        <w:t>Consommation de ressources</w:t>
      </w:r>
      <w:r>
        <w:t xml:space="preserve"> </w:t>
      </w:r>
      <w:r w:rsidR="005C7CEF">
        <w:t>(exploitation sur 30 ans)</w:t>
      </w:r>
      <w:bookmarkEnd w:id="2"/>
    </w:p>
    <w:p w:rsidR="0017576A" w:rsidRPr="00BC7C59" w:rsidRDefault="00761ABD" w:rsidP="0017576A">
      <w:pPr>
        <w:pStyle w:val="TITRECHAPITRE"/>
        <w:numPr>
          <w:ilvl w:val="0"/>
          <w:numId w:val="0"/>
        </w:numPr>
        <w:ind w:left="567"/>
      </w:pPr>
      <w:r>
        <w:rPr>
          <w:noProof/>
        </w:rPr>
        <w:drawing>
          <wp:anchor distT="0" distB="0" distL="114300" distR="114300" simplePos="0" relativeHeight="251799552" behindDoc="0" locked="0" layoutInCell="1" allowOverlap="1">
            <wp:simplePos x="0" y="0"/>
            <wp:positionH relativeFrom="column">
              <wp:posOffset>10187379</wp:posOffset>
            </wp:positionH>
            <wp:positionV relativeFrom="paragraph">
              <wp:posOffset>372641</wp:posOffset>
            </wp:positionV>
            <wp:extent cx="2254102" cy="2200940"/>
            <wp:effectExtent l="0" t="0" r="0" b="0"/>
            <wp:wrapNone/>
            <wp:docPr id="6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254102" cy="2200940"/>
                    </a:xfrm>
                    <a:prstGeom prst="rect">
                      <a:avLst/>
                    </a:prstGeom>
                    <a:noFill/>
                    <a:ln w="9525">
                      <a:noFill/>
                      <a:miter lim="800000"/>
                      <a:headEnd/>
                      <a:tailEnd/>
                    </a:ln>
                  </pic:spPr>
                </pic:pic>
              </a:graphicData>
            </a:graphic>
          </wp:anchor>
        </w:drawing>
      </w:r>
      <w:r w:rsidR="0064409F">
        <w:rPr>
          <w:noProof/>
        </w:rPr>
        <w:pict>
          <v:shapetype id="_x0000_t202" coordsize="21600,21600" o:spt="202" path="m,l,21600r21600,l21600,xe">
            <v:stroke joinstyle="miter"/>
            <v:path gradientshapeok="t" o:connecttype="rect"/>
          </v:shapetype>
          <v:shape id="_x0000_s1131" type="#_x0000_t202" style="position:absolute;left:0;text-align:left;margin-left:645.8pt;margin-top:31.55pt;width:155.7pt;height:33pt;z-index:251769856;mso-position-horizontal-relative:text;mso-position-vertical-relative:text" filled="f" stroked="f">
            <v:textbox style="mso-next-textbox:#_x0000_s1131">
              <w:txbxContent>
                <w:p w:rsidR="00947809" w:rsidRPr="00F152A5" w:rsidRDefault="00947809" w:rsidP="00947809">
                  <w:pPr>
                    <w:rPr>
                      <w:sz w:val="24"/>
                      <w:szCs w:val="24"/>
                    </w:rPr>
                  </w:pPr>
                  <w:r>
                    <w:rPr>
                      <w:sz w:val="24"/>
                      <w:szCs w:val="24"/>
                    </w:rPr>
                    <w:t xml:space="preserve">Dont laine minérale : </w:t>
                  </w:r>
                  <w:r w:rsidR="00761ABD">
                    <w:rPr>
                      <w:sz w:val="24"/>
                      <w:szCs w:val="24"/>
                    </w:rPr>
                    <w:t>3.3</w:t>
                  </w:r>
                </w:p>
              </w:txbxContent>
            </v:textbox>
          </v:shape>
        </w:pict>
      </w:r>
      <w:r w:rsidR="0064409F">
        <w:rPr>
          <w:noProof/>
        </w:rPr>
        <w:pict>
          <v:shapetype id="_x0000_t32" coordsize="21600,21600" o:spt="32" o:oned="t" path="m,l21600,21600e" filled="f">
            <v:path arrowok="t" fillok="f" o:connecttype="none"/>
            <o:lock v:ext="edit" shapetype="t"/>
          </v:shapetype>
          <v:shape id="_x0000_s1066" type="#_x0000_t32" style="position:absolute;left:0;text-align:left;margin-left:789.6pt;margin-top:46.95pt;width:40.2pt;height:22.6pt;flip:x y;z-index:251768832;mso-position-horizontal-relative:text;mso-position-vertical-relative:text" o:connectortype="straight" strokeweight="1.25pt">
            <v:stroke startarrow="oval"/>
          </v:shape>
        </w:pict>
      </w:r>
      <w:r w:rsidR="0064409F">
        <w:rPr>
          <w:noProof/>
        </w:rPr>
        <w:pict>
          <v:shape id="_x0000_s1068" type="#_x0000_t202" style="position:absolute;left:0;text-align:left;margin-left:59.15pt;margin-top:6.45pt;width:312.75pt;height:45pt;z-index:251680768;mso-position-horizontal-relative:text;mso-position-vertical-relative:text" filled="f" stroked="f">
            <v:textbox style="mso-next-textbox:#_x0000_s1068">
              <w:txbxContent>
                <w:p w:rsidR="0017576A" w:rsidRPr="0017576A" w:rsidRDefault="0017576A" w:rsidP="0017576A">
                  <w:pPr>
                    <w:rPr>
                      <w:color w:val="C00000"/>
                      <w:sz w:val="40"/>
                      <w:szCs w:val="40"/>
                    </w:rPr>
                  </w:pPr>
                  <w:r w:rsidRPr="0017576A">
                    <w:rPr>
                      <w:color w:val="C00000"/>
                      <w:sz w:val="40"/>
                      <w:szCs w:val="40"/>
                    </w:rPr>
                    <w:t>En Ecopoints, sur une base 100</w:t>
                  </w:r>
                </w:p>
              </w:txbxContent>
            </v:textbox>
          </v:shape>
        </w:pict>
      </w:r>
    </w:p>
    <w:p w:rsidR="0017576A" w:rsidRDefault="00761ABD">
      <w:pPr>
        <w:spacing w:before="0" w:after="0" w:line="240" w:lineRule="auto"/>
        <w:jc w:val="left"/>
        <w:rPr>
          <w:rFonts w:cs="Tahoma"/>
          <w:b/>
          <w:color w:val="506E6E"/>
          <w:sz w:val="28"/>
          <w:szCs w:val="18"/>
        </w:rPr>
      </w:pPr>
      <w:r>
        <w:rPr>
          <w:noProof/>
        </w:rPr>
        <w:drawing>
          <wp:anchor distT="0" distB="0" distL="114300" distR="114300" simplePos="0" relativeHeight="251798528" behindDoc="0" locked="0" layoutInCell="1" allowOverlap="1">
            <wp:simplePos x="0" y="0"/>
            <wp:positionH relativeFrom="column">
              <wp:posOffset>479853</wp:posOffset>
            </wp:positionH>
            <wp:positionV relativeFrom="paragraph">
              <wp:posOffset>2635102</wp:posOffset>
            </wp:positionV>
            <wp:extent cx="3221665" cy="3179135"/>
            <wp:effectExtent l="0" t="0" r="0" b="0"/>
            <wp:wrapNone/>
            <wp:docPr id="6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3221665" cy="3179135"/>
                    </a:xfrm>
                    <a:prstGeom prst="rect">
                      <a:avLst/>
                    </a:prstGeom>
                    <a:noFill/>
                    <a:ln w="9525">
                      <a:noFill/>
                      <a:miter lim="800000"/>
                      <a:headEnd/>
                      <a:tailEnd/>
                    </a:ln>
                  </pic:spPr>
                </pic:pic>
              </a:graphicData>
            </a:graphic>
          </wp:anchor>
        </w:drawing>
      </w:r>
      <w:r>
        <w:rPr>
          <w:noProof/>
        </w:rPr>
        <w:drawing>
          <wp:anchor distT="0" distB="0" distL="114300" distR="114300" simplePos="0" relativeHeight="251667455" behindDoc="0" locked="0" layoutInCell="1" allowOverlap="1">
            <wp:simplePos x="0" y="0"/>
            <wp:positionH relativeFrom="column">
              <wp:posOffset>5296403</wp:posOffset>
            </wp:positionH>
            <wp:positionV relativeFrom="paragraph">
              <wp:posOffset>710609</wp:posOffset>
            </wp:positionV>
            <wp:extent cx="3721395" cy="3668233"/>
            <wp:effectExtent l="0" t="0" r="0" b="0"/>
            <wp:wrapNone/>
            <wp:docPr id="6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721395" cy="3668233"/>
                    </a:xfrm>
                    <a:prstGeom prst="rect">
                      <a:avLst/>
                    </a:prstGeom>
                    <a:noFill/>
                    <a:ln w="9525">
                      <a:noFill/>
                      <a:miter lim="800000"/>
                      <a:headEnd/>
                      <a:tailEnd/>
                    </a:ln>
                  </pic:spPr>
                </pic:pic>
              </a:graphicData>
            </a:graphic>
          </wp:anchor>
        </w:drawing>
      </w:r>
      <w:r w:rsidR="0064409F" w:rsidRPr="0064409F">
        <w:rPr>
          <w:noProof/>
        </w:rPr>
        <w:pict>
          <v:shape id="_x0000_s1069" type="#_x0000_t202" style="position:absolute;margin-left:96.65pt;margin-top:3.55pt;width:252.75pt;height:86.25pt;z-index:251681792;mso-position-horizontal-relative:text;mso-position-vertical-relative:text" filled="f" stroked="f">
            <v:textbox style="mso-next-textbox:#_x0000_s1069">
              <w:txbxContent>
                <w:p w:rsidR="0017576A" w:rsidRPr="0017576A" w:rsidRDefault="0017576A" w:rsidP="0017576A">
                  <w:r w:rsidRPr="0017576A">
                    <w:t>Les Ecopoints (UBP) quantifient les charges environnementales résultant de l'utilisation des ressources énergétiques, de la terre et de l'eau douce, des émissions dans l'air, l'eau et le sol, ainsi que de l'élimination des déchets.</w:t>
                  </w:r>
                </w:p>
              </w:txbxContent>
            </v:textbox>
          </v:shape>
        </w:pict>
      </w:r>
      <w:r w:rsidR="0064409F" w:rsidRPr="0064409F">
        <w:rPr>
          <w:noProof/>
        </w:rPr>
        <w:pict>
          <v:shape id="_x0000_s1130" type="#_x0000_t202" style="position:absolute;margin-left:746.3pt;margin-top:165.8pt;width:147.75pt;height:33pt;z-index:251767808;mso-position-horizontal-relative:text;mso-position-vertical-relative:text" filled="f" stroked="f">
            <v:textbox style="mso-next-textbox:#_x0000_s1130">
              <w:txbxContent>
                <w:p w:rsidR="00947809" w:rsidRPr="00F152A5" w:rsidRDefault="00947809" w:rsidP="00947809">
                  <w:pPr>
                    <w:rPr>
                      <w:sz w:val="24"/>
                      <w:szCs w:val="24"/>
                    </w:rPr>
                  </w:pPr>
                  <w:r>
                    <w:rPr>
                      <w:sz w:val="24"/>
                      <w:szCs w:val="24"/>
                    </w:rPr>
                    <w:t>Dont laine minérale : 1.</w:t>
                  </w:r>
                  <w:r w:rsidR="00761ABD">
                    <w:rPr>
                      <w:sz w:val="24"/>
                      <w:szCs w:val="24"/>
                    </w:rPr>
                    <w:t>4</w:t>
                  </w:r>
                </w:p>
              </w:txbxContent>
            </v:textbox>
          </v:shape>
        </w:pict>
      </w:r>
      <w:r w:rsidR="0064409F" w:rsidRPr="0064409F">
        <w:rPr>
          <w:noProof/>
        </w:rPr>
        <w:pict>
          <v:shape id="_x0000_s1062" type="#_x0000_t32" style="position:absolute;margin-left:881.7pt;margin-top:133pt;width:4.2pt;height:37.65pt;flip:x;z-index:251766784;mso-position-horizontal-relative:text;mso-position-vertical-relative:text" o:connectortype="straight" strokeweight="1.25pt">
            <v:stroke startarrow="oval"/>
          </v:shape>
        </w:pict>
      </w:r>
      <w:r w:rsidR="00862B11">
        <w:rPr>
          <w:noProof/>
        </w:rPr>
        <w:drawing>
          <wp:anchor distT="0" distB="0" distL="114300" distR="114300" simplePos="0" relativeHeight="251765760" behindDoc="0" locked="0" layoutInCell="1" allowOverlap="1">
            <wp:simplePos x="0" y="0"/>
            <wp:positionH relativeFrom="column">
              <wp:posOffset>5187861</wp:posOffset>
            </wp:positionH>
            <wp:positionV relativeFrom="paragraph">
              <wp:posOffset>4857307</wp:posOffset>
            </wp:positionV>
            <wp:extent cx="3989425" cy="2434856"/>
            <wp:effectExtent l="19050" t="0" r="0" b="0"/>
            <wp:wrapNone/>
            <wp:docPr id="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989425" cy="2434856"/>
                    </a:xfrm>
                    <a:prstGeom prst="rect">
                      <a:avLst/>
                    </a:prstGeom>
                    <a:noFill/>
                    <a:ln w="9525">
                      <a:noFill/>
                      <a:miter lim="800000"/>
                      <a:headEnd/>
                      <a:tailEnd/>
                    </a:ln>
                  </pic:spPr>
                </pic:pic>
              </a:graphicData>
            </a:graphic>
          </wp:anchor>
        </w:drawing>
      </w:r>
      <w:r w:rsidR="0064409F" w:rsidRPr="0064409F">
        <w:rPr>
          <w:noProof/>
        </w:rPr>
        <w:pict>
          <v:shape id="_x0000_s1059" type="#_x0000_t32" style="position:absolute;margin-left:273.7pt;margin-top:238.9pt;width:175.8pt;height:69.1pt;flip:x;z-index:251668480;mso-position-horizontal-relative:text;mso-position-vertical-relative:text" o:connectortype="straight" strokeweight="2pt">
            <v:stroke startarrow="oval" startarrowwidth="wide" startarrowlength="long"/>
          </v:shape>
        </w:pict>
      </w:r>
      <w:r w:rsidR="0064409F" w:rsidRPr="0064409F">
        <w:rPr>
          <w:noProof/>
        </w:rPr>
        <w:pict>
          <v:shape id="_x0000_s1060" type="#_x0000_t32" style="position:absolute;margin-left:665.5pt;margin-top:85.3pt;width:159.15pt;height:64.05pt;flip:y;z-index:251762688;mso-position-horizontal-relative:text;mso-position-vertical-relative:text" o:connectortype="straight" strokeweight="2pt">
            <v:stroke startarrow="oval" startarrowwidth="wide" startarrowlength="long"/>
          </v:shape>
        </w:pict>
      </w:r>
      <w:r w:rsidR="0017576A">
        <w:br w:type="page"/>
      </w:r>
    </w:p>
    <w:p w:rsidR="007D6BA4" w:rsidRPr="00B37449" w:rsidRDefault="00324F5B" w:rsidP="00324F5B">
      <w:pPr>
        <w:pStyle w:val="TITRECHAPITRE"/>
        <w:rPr>
          <w:noProof/>
        </w:rPr>
      </w:pPr>
      <w:bookmarkStart w:id="3" w:name="_Toc339895373"/>
      <w:r>
        <w:rPr>
          <w:noProof/>
        </w:rPr>
        <w:lastRenderedPageBreak/>
        <w:t>Consommation d’énergie primaire (exploitation sur 30 ans)</w:t>
      </w:r>
      <w:bookmarkEnd w:id="3"/>
    </w:p>
    <w:p w:rsidR="0017576A" w:rsidRDefault="000631A3" w:rsidP="007D6BA4">
      <w:pPr>
        <w:pStyle w:val="TITRECHAPITRE"/>
        <w:numPr>
          <w:ilvl w:val="0"/>
          <w:numId w:val="0"/>
        </w:numPr>
      </w:pPr>
      <w:r>
        <w:rPr>
          <w:noProof/>
        </w:rPr>
        <w:drawing>
          <wp:anchor distT="0" distB="0" distL="114300" distR="114300" simplePos="0" relativeHeight="251789312" behindDoc="0" locked="0" layoutInCell="1" allowOverlap="1">
            <wp:simplePos x="0" y="0"/>
            <wp:positionH relativeFrom="column">
              <wp:posOffset>4849835</wp:posOffset>
            </wp:positionH>
            <wp:positionV relativeFrom="paragraph">
              <wp:posOffset>7199305</wp:posOffset>
            </wp:positionV>
            <wp:extent cx="4382829" cy="1244009"/>
            <wp:effectExtent l="19050" t="0" r="0" b="0"/>
            <wp:wrapNone/>
            <wp:docPr id="5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382829" cy="1244009"/>
                    </a:xfrm>
                    <a:prstGeom prst="rect">
                      <a:avLst/>
                    </a:prstGeom>
                    <a:noFill/>
                    <a:ln w="9525">
                      <a:noFill/>
                      <a:miter lim="800000"/>
                      <a:headEnd/>
                      <a:tailEnd/>
                    </a:ln>
                  </pic:spPr>
                </pic:pic>
              </a:graphicData>
            </a:graphic>
          </wp:anchor>
        </w:drawing>
      </w:r>
      <w:r w:rsidR="0064409F">
        <w:rPr>
          <w:noProof/>
        </w:rPr>
        <w:pict>
          <v:shape id="_x0000_s1076" type="#_x0000_t202" style="position:absolute;margin-left:125.3pt;margin-top:55.15pt;width:377.95pt;height:97.9pt;z-index:251698176;mso-position-horizontal-relative:text;mso-position-vertical-relative:text" filled="f" stroked="f">
            <v:textbox style="mso-next-textbox:#_x0000_s1076">
              <w:txbxContent>
                <w:p w:rsidR="00632747" w:rsidRDefault="00632747" w:rsidP="000631A3">
                  <w:r>
                    <w:t>Le total de l'énergie primaire indique l'énergie cumulée des sources d'én</w:t>
                  </w:r>
                  <w:r w:rsidR="000631A3">
                    <w:t>e</w:t>
                  </w:r>
                  <w:r>
                    <w:t>rgie non renouvelables et renouvelables.</w:t>
                  </w:r>
                </w:p>
                <w:p w:rsidR="00632747" w:rsidRDefault="00632747" w:rsidP="000631A3">
                  <w:r>
                    <w:t>Les sources d'énergie renouvelables comprennent la force hydraulique, le bois/la biomasse (sans déboisement de forêts primaires), l'énergie solaire photovoltaïque, éolienne, géothermique.</w:t>
                  </w:r>
                </w:p>
              </w:txbxContent>
            </v:textbox>
          </v:shape>
        </w:pict>
      </w:r>
      <w:r w:rsidR="0064409F">
        <w:rPr>
          <w:noProof/>
        </w:rPr>
        <w:pict>
          <v:shape id="_x0000_s1075" type="#_x0000_t202" style="position:absolute;margin-left:74.2pt;margin-top:10.15pt;width:312.75pt;height:45pt;z-index:251697152;mso-position-horizontal-relative:text;mso-position-vertical-relative:text" filled="f" stroked="f">
            <v:textbox style="mso-next-textbox:#_x0000_s1075">
              <w:txbxContent>
                <w:p w:rsidR="00632747" w:rsidRPr="0017576A" w:rsidRDefault="00632747" w:rsidP="00632747">
                  <w:pPr>
                    <w:rPr>
                      <w:color w:val="C00000"/>
                      <w:sz w:val="40"/>
                      <w:szCs w:val="40"/>
                    </w:rPr>
                  </w:pPr>
                  <w:r w:rsidRPr="0017576A">
                    <w:rPr>
                      <w:color w:val="C00000"/>
                      <w:sz w:val="40"/>
                      <w:szCs w:val="40"/>
                    </w:rPr>
                    <w:t>En points, sur une base 100</w:t>
                  </w:r>
                </w:p>
              </w:txbxContent>
            </v:textbox>
          </v:shape>
        </w:pict>
      </w:r>
      <w:r w:rsidR="0064409F">
        <w:rPr>
          <w:noProof/>
        </w:rPr>
        <w:pict>
          <v:shape id="_x0000_s1133" type="#_x0000_t202" style="position:absolute;margin-left:230.85pt;margin-top:530.75pt;width:195.95pt;height:45.55pt;z-index:251788288;mso-position-horizontal-relative:text;mso-position-vertical-relative:text" filled="f" stroked="f">
            <v:textbox style="mso-next-textbox:#_x0000_s1133">
              <w:txbxContent>
                <w:p w:rsidR="000631A3" w:rsidRPr="00F152A5" w:rsidRDefault="000631A3" w:rsidP="000631A3">
                  <w:pPr>
                    <w:jc w:val="right"/>
                    <w:rPr>
                      <w:sz w:val="24"/>
                      <w:szCs w:val="24"/>
                    </w:rPr>
                  </w:pPr>
                  <w:r>
                    <w:rPr>
                      <w:sz w:val="24"/>
                      <w:szCs w:val="24"/>
                    </w:rPr>
                    <w:t>Dont électricité : 69</w:t>
                  </w:r>
                </w:p>
              </w:txbxContent>
            </v:textbox>
          </v:shape>
        </w:pict>
      </w:r>
      <w:r w:rsidR="0064409F">
        <w:rPr>
          <w:noProof/>
        </w:rPr>
        <w:pict>
          <v:shape id="_x0000_s1132" type="#_x0000_t32" style="position:absolute;margin-left:272.2pt;margin-top:501.55pt;width:34.35pt;height:42.7pt;z-index:251787264;mso-position-horizontal-relative:text;mso-position-vertical-relative:text" o:connectortype="straight" strokeweight="1.25pt">
            <v:stroke startarrow="oval"/>
          </v:shape>
        </w:pict>
      </w:r>
      <w:r w:rsidR="0064409F">
        <w:rPr>
          <w:noProof/>
        </w:rPr>
        <w:pict>
          <v:shape id="_x0000_s1077" type="#_x0000_t202" style="position:absolute;margin-left:902.1pt;margin-top:174.6pt;width:195.95pt;height:45.55pt;z-index:251699200;mso-position-horizontal-relative:text;mso-position-vertical-relative:text" filled="f" stroked="f">
            <v:textbox style="mso-next-textbox:#_x0000_s1077">
              <w:txbxContent>
                <w:p w:rsidR="00B37449" w:rsidRPr="00F152A5" w:rsidRDefault="00B37449" w:rsidP="000A706E">
                  <w:pPr>
                    <w:jc w:val="right"/>
                    <w:rPr>
                      <w:sz w:val="24"/>
                      <w:szCs w:val="24"/>
                    </w:rPr>
                  </w:pPr>
                  <w:r>
                    <w:rPr>
                      <w:sz w:val="24"/>
                      <w:szCs w:val="24"/>
                    </w:rPr>
                    <w:t xml:space="preserve">Dont </w:t>
                  </w:r>
                  <w:r w:rsidR="000A706E">
                    <w:rPr>
                      <w:sz w:val="24"/>
                      <w:szCs w:val="24"/>
                    </w:rPr>
                    <w:t>part hydraulique de l’électricité nationale : 5</w:t>
                  </w:r>
                </w:p>
              </w:txbxContent>
            </v:textbox>
          </v:shape>
        </w:pict>
      </w:r>
      <w:r w:rsidR="0064409F">
        <w:rPr>
          <w:noProof/>
        </w:rPr>
        <w:pict>
          <v:shape id="_x0000_s1078" type="#_x0000_t32" style="position:absolute;margin-left:983pt;margin-top:147.9pt;width:12.55pt;height:28pt;z-index:251786240;mso-position-horizontal-relative:text;mso-position-vertical-relative:text" o:connectortype="straight" strokeweight="1.25pt">
            <v:stroke startarrow="oval"/>
          </v:shape>
        </w:pict>
      </w:r>
      <w:r w:rsidR="000A706E">
        <w:rPr>
          <w:noProof/>
        </w:rPr>
        <w:drawing>
          <wp:anchor distT="0" distB="0" distL="114300" distR="114300" simplePos="0" relativeHeight="251785216" behindDoc="0" locked="0" layoutInCell="1" allowOverlap="1">
            <wp:simplePos x="0" y="0"/>
            <wp:positionH relativeFrom="column">
              <wp:posOffset>11652457</wp:posOffset>
            </wp:positionH>
            <wp:positionV relativeFrom="paragraph">
              <wp:posOffset>841035</wp:posOffset>
            </wp:positionV>
            <wp:extent cx="1249237" cy="1286540"/>
            <wp:effectExtent l="19050" t="0" r="8063" b="0"/>
            <wp:wrapNone/>
            <wp:docPr id="5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1249237" cy="1286540"/>
                    </a:xfrm>
                    <a:prstGeom prst="rect">
                      <a:avLst/>
                    </a:prstGeom>
                    <a:noFill/>
                    <a:ln w="9525">
                      <a:noFill/>
                      <a:miter lim="800000"/>
                      <a:headEnd/>
                      <a:tailEnd/>
                    </a:ln>
                  </pic:spPr>
                </pic:pic>
              </a:graphicData>
            </a:graphic>
          </wp:anchor>
        </w:drawing>
      </w:r>
      <w:r w:rsidR="0064409F">
        <w:rPr>
          <w:noProof/>
        </w:rPr>
        <w:pict>
          <v:shape id="_x0000_s1079" type="#_x0000_t202" style="position:absolute;margin-left:-9.05pt;margin-top:293pt;width:147.75pt;height:33pt;z-index:251701248;mso-position-horizontal-relative:text;mso-position-vertical-relative:text" filled="f" stroked="f">
            <v:textbox style="mso-next-textbox:#_x0000_s1079">
              <w:txbxContent>
                <w:p w:rsidR="00B37449" w:rsidRPr="00F152A5" w:rsidRDefault="00B37449" w:rsidP="00B37449">
                  <w:pPr>
                    <w:rPr>
                      <w:sz w:val="24"/>
                      <w:szCs w:val="24"/>
                    </w:rPr>
                  </w:pPr>
                  <w:r>
                    <w:rPr>
                      <w:sz w:val="24"/>
                      <w:szCs w:val="24"/>
                    </w:rPr>
                    <w:t xml:space="preserve">Dont </w:t>
                  </w:r>
                  <w:r w:rsidR="00A545BC">
                    <w:rPr>
                      <w:sz w:val="24"/>
                      <w:szCs w:val="24"/>
                    </w:rPr>
                    <w:t>couverture : 4.</w:t>
                  </w:r>
                  <w:r w:rsidR="000A706E">
                    <w:rPr>
                      <w:sz w:val="24"/>
                      <w:szCs w:val="24"/>
                    </w:rPr>
                    <w:t>7</w:t>
                  </w:r>
                </w:p>
              </w:txbxContent>
            </v:textbox>
          </v:shape>
        </w:pict>
      </w:r>
      <w:r w:rsidR="0064409F">
        <w:rPr>
          <w:noProof/>
        </w:rPr>
        <w:pict>
          <v:shape id="_x0000_s1080" type="#_x0000_t32" style="position:absolute;margin-left:116.5pt;margin-top:309.85pt;width:25.95pt;height:31pt;flip:x y;z-index:251784192;mso-position-horizontal-relative:text;mso-position-vertical-relative:text" o:connectortype="straight" strokeweight="1.25pt">
            <v:stroke startarrow="oval"/>
          </v:shape>
        </w:pict>
      </w:r>
      <w:r w:rsidR="0064409F">
        <w:rPr>
          <w:noProof/>
        </w:rPr>
        <w:pict>
          <v:shape id="_x0000_s1072" type="#_x0000_t32" style="position:absolute;margin-left:211.1pt;margin-top:294.8pt;width:331.5pt;height:129.7pt;flip:x;z-index:251782144;mso-position-horizontal-relative:text;mso-position-vertical-relative:text" o:connectortype="straight" strokeweight="2pt">
            <v:stroke startarrow="oval" startarrowwidth="wide" startarrowlength="long"/>
          </v:shape>
        </w:pict>
      </w:r>
      <w:r w:rsidR="000A706E">
        <w:rPr>
          <w:noProof/>
        </w:rPr>
        <w:drawing>
          <wp:anchor distT="0" distB="0" distL="114300" distR="114300" simplePos="0" relativeHeight="251783168" behindDoc="0" locked="0" layoutInCell="1" allowOverlap="1">
            <wp:simplePos x="0" y="0"/>
            <wp:positionH relativeFrom="column">
              <wp:posOffset>1147489</wp:posOffset>
            </wp:positionH>
            <wp:positionV relativeFrom="paragraph">
              <wp:posOffset>3796886</wp:posOffset>
            </wp:positionV>
            <wp:extent cx="3128188" cy="3147237"/>
            <wp:effectExtent l="0" t="0" r="0" b="0"/>
            <wp:wrapNone/>
            <wp:docPr id="5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3128188" cy="3147237"/>
                    </a:xfrm>
                    <a:prstGeom prst="rect">
                      <a:avLst/>
                    </a:prstGeom>
                    <a:noFill/>
                    <a:ln w="9525">
                      <a:noFill/>
                      <a:miter lim="800000"/>
                      <a:headEnd/>
                      <a:tailEnd/>
                    </a:ln>
                  </pic:spPr>
                </pic:pic>
              </a:graphicData>
            </a:graphic>
          </wp:anchor>
        </w:drawing>
      </w:r>
      <w:r w:rsidR="00A545BC">
        <w:rPr>
          <w:noProof/>
        </w:rPr>
        <w:drawing>
          <wp:anchor distT="0" distB="0" distL="114300" distR="114300" simplePos="0" relativeHeight="251780096" behindDoc="0" locked="0" layoutInCell="1" allowOverlap="1">
            <wp:simplePos x="0" y="0"/>
            <wp:positionH relativeFrom="column">
              <wp:posOffset>6506299</wp:posOffset>
            </wp:positionH>
            <wp:positionV relativeFrom="paragraph">
              <wp:posOffset>1606580</wp:posOffset>
            </wp:positionV>
            <wp:extent cx="3340838" cy="3285460"/>
            <wp:effectExtent l="0" t="0" r="0" b="0"/>
            <wp:wrapNone/>
            <wp:docPr id="5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3340838" cy="3285460"/>
                    </a:xfrm>
                    <a:prstGeom prst="rect">
                      <a:avLst/>
                    </a:prstGeom>
                    <a:noFill/>
                    <a:ln w="9525">
                      <a:noFill/>
                      <a:miter lim="800000"/>
                      <a:headEnd/>
                      <a:tailEnd/>
                    </a:ln>
                  </pic:spPr>
                </pic:pic>
              </a:graphicData>
            </a:graphic>
          </wp:anchor>
        </w:drawing>
      </w:r>
      <w:r w:rsidR="0064409F">
        <w:rPr>
          <w:noProof/>
        </w:rPr>
        <w:pict>
          <v:shape id="_x0000_s1071" type="#_x0000_t32" style="position:absolute;margin-left:740.2pt;margin-top:115.6pt;width:225.9pt;height:99.65pt;flip:y;z-index:251784703;mso-position-horizontal-relative:text;mso-position-vertical-relative:text" o:connectortype="straight" strokeweight="2pt">
            <v:stroke startarrow="oval" startarrowwidth="wide" startarrowlength="long"/>
          </v:shape>
        </w:pict>
      </w:r>
      <w:r w:rsidR="0017576A">
        <w:br w:type="page"/>
      </w:r>
    </w:p>
    <w:p w:rsidR="00B37449" w:rsidRDefault="00B37449" w:rsidP="00B37449">
      <w:pPr>
        <w:pStyle w:val="TITRECHAPITRE"/>
        <w:rPr>
          <w:noProof/>
        </w:rPr>
      </w:pPr>
      <w:bookmarkStart w:id="4" w:name="_Toc339895374"/>
      <w:r>
        <w:rPr>
          <w:noProof/>
        </w:rPr>
        <w:lastRenderedPageBreak/>
        <w:t>Emissions de gaz à effet de serre</w:t>
      </w:r>
      <w:r w:rsidR="0021530A">
        <w:rPr>
          <w:noProof/>
        </w:rPr>
        <w:t xml:space="preserve"> (exploitation sur 30 ans)</w:t>
      </w:r>
      <w:bookmarkEnd w:id="4"/>
    </w:p>
    <w:p w:rsidR="00037925" w:rsidRPr="00B37449" w:rsidRDefault="0064409F" w:rsidP="00037925">
      <w:r>
        <w:rPr>
          <w:noProof/>
        </w:rPr>
        <w:pict>
          <v:shape id="_x0000_s1126" type="#_x0000_t202" style="position:absolute;left:0;text-align:left;margin-left:108.65pt;margin-top:61.95pt;width:252.75pt;height:86.25pt;z-index:251758592" filled="f" stroked="f">
            <v:textbox style="mso-next-textbox:#_x0000_s1126">
              <w:txbxContent>
                <w:p w:rsidR="00037925" w:rsidRDefault="00037925" w:rsidP="00037925">
                  <w:r w:rsidRPr="00D06418">
                    <w:t>L'effet de serre évalue les effets cumulés de différents gaz à effet de serre par rapport à la substance principale qu'est le CO2.</w:t>
                  </w:r>
                  <w:r>
                    <w:t xml:space="preserve"> Il est un indice du réchauffement climatique.</w:t>
                  </w:r>
                </w:p>
              </w:txbxContent>
            </v:textbox>
          </v:shape>
        </w:pict>
      </w:r>
      <w:r>
        <w:rPr>
          <w:noProof/>
        </w:rPr>
        <w:pict>
          <v:shape id="_x0000_s1125" type="#_x0000_t202" style="position:absolute;left:0;text-align:left;margin-left:71.15pt;margin-top:21.45pt;width:312.75pt;height:45pt;z-index:251757568" filled="f" stroked="f">
            <v:textbox style="mso-next-textbox:#_x0000_s1125">
              <w:txbxContent>
                <w:p w:rsidR="00037925" w:rsidRPr="0017576A" w:rsidRDefault="00037925" w:rsidP="00037925">
                  <w:pPr>
                    <w:rPr>
                      <w:color w:val="C00000"/>
                      <w:sz w:val="40"/>
                      <w:szCs w:val="40"/>
                    </w:rPr>
                  </w:pPr>
                  <w:r w:rsidRPr="0017576A">
                    <w:rPr>
                      <w:color w:val="C00000"/>
                      <w:sz w:val="40"/>
                      <w:szCs w:val="40"/>
                    </w:rPr>
                    <w:t>En points, sur une base 100</w:t>
                  </w:r>
                </w:p>
              </w:txbxContent>
            </v:textbox>
          </v:shape>
        </w:pict>
      </w:r>
      <w:r>
        <w:rPr>
          <w:noProof/>
        </w:rPr>
        <w:pict>
          <v:shape id="_x0000_s1113" type="#_x0000_t32" style="position:absolute;left:0;text-align:left;margin-left:625.65pt;margin-top:203.3pt;width:159.15pt;height:60.65pt;flip:y;z-index:251792384" o:connectortype="straight" strokeweight="2pt">
            <v:stroke startarrow="oval" startarrowwidth="wide" startarrowlength="long"/>
          </v:shape>
        </w:pict>
      </w:r>
    </w:p>
    <w:p w:rsidR="00037925" w:rsidRDefault="00AB2007">
      <w:pPr>
        <w:spacing w:before="0" w:after="0" w:line="240" w:lineRule="auto"/>
        <w:jc w:val="left"/>
      </w:pPr>
      <w:r>
        <w:rPr>
          <w:noProof/>
        </w:rPr>
        <w:drawing>
          <wp:anchor distT="0" distB="0" distL="114300" distR="114300" simplePos="0" relativeHeight="251797504" behindDoc="0" locked="0" layoutInCell="1" allowOverlap="1">
            <wp:simplePos x="0" y="0"/>
            <wp:positionH relativeFrom="column">
              <wp:posOffset>5155964</wp:posOffset>
            </wp:positionH>
            <wp:positionV relativeFrom="paragraph">
              <wp:posOffset>5748286</wp:posOffset>
            </wp:positionV>
            <wp:extent cx="3436531" cy="2094614"/>
            <wp:effectExtent l="19050" t="0" r="0" b="0"/>
            <wp:wrapNone/>
            <wp:docPr id="6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3436531" cy="2094614"/>
                    </a:xfrm>
                    <a:prstGeom prst="rect">
                      <a:avLst/>
                    </a:prstGeom>
                    <a:noFill/>
                    <a:ln w="9525">
                      <a:noFill/>
                      <a:miter lim="800000"/>
                      <a:headEnd/>
                      <a:tailEnd/>
                    </a:ln>
                  </pic:spPr>
                </pic:pic>
              </a:graphicData>
            </a:graphic>
          </wp:anchor>
        </w:drawing>
      </w:r>
      <w:r w:rsidR="0064409F">
        <w:rPr>
          <w:noProof/>
        </w:rPr>
        <w:pict>
          <v:shape id="_x0000_s1121" type="#_x0000_t202" style="position:absolute;margin-left:946.4pt;margin-top:227.15pt;width:163.3pt;height:33pt;z-index:251751424;mso-position-horizontal-relative:text;mso-position-vertical-relative:text" filled="f" stroked="f">
            <v:textbox style="mso-next-textbox:#_x0000_s1121">
              <w:txbxContent>
                <w:p w:rsidR="00037925" w:rsidRPr="00F152A5" w:rsidRDefault="00037925" w:rsidP="00037925">
                  <w:pPr>
                    <w:rPr>
                      <w:sz w:val="24"/>
                      <w:szCs w:val="24"/>
                    </w:rPr>
                  </w:pPr>
                  <w:r>
                    <w:rPr>
                      <w:sz w:val="24"/>
                      <w:szCs w:val="24"/>
                    </w:rPr>
                    <w:t xml:space="preserve">Dont </w:t>
                  </w:r>
                  <w:r w:rsidR="00AB2007">
                    <w:rPr>
                      <w:sz w:val="24"/>
                      <w:szCs w:val="24"/>
                    </w:rPr>
                    <w:t>menuiseries alu : 6</w:t>
                  </w:r>
                </w:p>
              </w:txbxContent>
            </v:textbox>
          </v:shape>
        </w:pict>
      </w:r>
      <w:r w:rsidR="0064409F">
        <w:rPr>
          <w:noProof/>
        </w:rPr>
        <w:pict>
          <v:shape id="_x0000_s1114" type="#_x0000_t32" style="position:absolute;margin-left:920.2pt;margin-top:209pt;width:27.55pt;height:30.15pt;z-index:251796480;mso-position-horizontal-relative:text;mso-position-vertical-relative:text" o:connectortype="straight" strokeweight="1.25pt">
            <v:stroke startarrow="oval"/>
          </v:shape>
        </w:pict>
      </w:r>
      <w:r w:rsidR="0064409F">
        <w:rPr>
          <w:noProof/>
        </w:rPr>
        <w:pict>
          <v:shape id="_x0000_s1123" type="#_x0000_t202" style="position:absolute;margin-left:613.2pt;margin-top:103.05pt;width:168pt;height:33pt;z-index:251753472;mso-position-horizontal-relative:text;mso-position-vertical-relative:text" filled="f" stroked="f">
            <v:textbox style="mso-next-textbox:#_x0000_s1123">
              <w:txbxContent>
                <w:p w:rsidR="00037925" w:rsidRPr="00F152A5" w:rsidRDefault="00037925" w:rsidP="00037925">
                  <w:pPr>
                    <w:rPr>
                      <w:sz w:val="24"/>
                      <w:szCs w:val="24"/>
                    </w:rPr>
                  </w:pPr>
                  <w:r>
                    <w:rPr>
                      <w:sz w:val="24"/>
                      <w:szCs w:val="24"/>
                    </w:rPr>
                    <w:t xml:space="preserve">Dont </w:t>
                  </w:r>
                  <w:r w:rsidR="00AB2007">
                    <w:rPr>
                      <w:sz w:val="24"/>
                      <w:szCs w:val="24"/>
                    </w:rPr>
                    <w:t>laine minérale</w:t>
                  </w:r>
                  <w:r>
                    <w:rPr>
                      <w:sz w:val="24"/>
                      <w:szCs w:val="24"/>
                    </w:rPr>
                    <w:t xml:space="preserve"> : </w:t>
                  </w:r>
                  <w:r w:rsidR="00AB2007">
                    <w:rPr>
                      <w:sz w:val="24"/>
                      <w:szCs w:val="24"/>
                    </w:rPr>
                    <w:t>7</w:t>
                  </w:r>
                </w:p>
              </w:txbxContent>
            </v:textbox>
          </v:shape>
        </w:pict>
      </w:r>
      <w:r w:rsidR="0064409F">
        <w:rPr>
          <w:noProof/>
        </w:rPr>
        <w:pict>
          <v:shape id="_x0000_s1124" type="#_x0000_t32" style="position:absolute;margin-left:746.1pt;margin-top:118.55pt;width:44pt;height:13.35pt;flip:x y;z-index:251795456;mso-position-horizontal-relative:text;mso-position-vertical-relative:text" o:connectortype="straight" strokeweight="1.25pt">
            <v:stroke startarrow="oval"/>
          </v:shape>
        </w:pict>
      </w:r>
      <w:r w:rsidR="0064409F">
        <w:rPr>
          <w:noProof/>
        </w:rPr>
        <w:pict>
          <v:shape id="_x0000_s1112" type="#_x0000_t32" style="position:absolute;margin-left:191pt;margin-top:334.8pt;width:211.05pt;height:87.7pt;flip:x;z-index:251791360;mso-position-horizontal-relative:text;mso-position-vertical-relative:text" o:connectortype="straight" strokeweight="2pt">
            <v:stroke startarrow="oval" startarrowwidth="wide" startarrowlength="long"/>
          </v:shape>
        </w:pict>
      </w:r>
      <w:r>
        <w:rPr>
          <w:noProof/>
        </w:rPr>
        <w:drawing>
          <wp:anchor distT="0" distB="0" distL="114300" distR="114300" simplePos="0" relativeHeight="251794432" behindDoc="0" locked="0" layoutInCell="1" allowOverlap="1">
            <wp:simplePos x="0" y="0"/>
            <wp:positionH relativeFrom="column">
              <wp:posOffset>1298560</wp:posOffset>
            </wp:positionH>
            <wp:positionV relativeFrom="paragraph">
              <wp:posOffset>4174668</wp:posOffset>
            </wp:positionV>
            <wp:extent cx="2392326" cy="2424223"/>
            <wp:effectExtent l="0" t="0" r="0" b="0"/>
            <wp:wrapNone/>
            <wp:docPr id="6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2392326" cy="2424223"/>
                    </a:xfrm>
                    <a:prstGeom prst="rect">
                      <a:avLst/>
                    </a:prstGeom>
                    <a:noFill/>
                    <a:ln w="9525">
                      <a:noFill/>
                      <a:miter lim="800000"/>
                      <a:headEnd/>
                      <a:tailEnd/>
                    </a:ln>
                  </pic:spPr>
                </pic:pic>
              </a:graphicData>
            </a:graphic>
          </wp:anchor>
        </w:drawing>
      </w:r>
      <w:r>
        <w:rPr>
          <w:noProof/>
        </w:rPr>
        <w:drawing>
          <wp:anchor distT="0" distB="0" distL="114300" distR="114300" simplePos="0" relativeHeight="251793408" behindDoc="0" locked="0" layoutInCell="1" allowOverlap="1">
            <wp:simplePos x="0" y="0"/>
            <wp:positionH relativeFrom="column">
              <wp:posOffset>9791759</wp:posOffset>
            </wp:positionH>
            <wp:positionV relativeFrom="paragraph">
              <wp:posOffset>634025</wp:posOffset>
            </wp:positionV>
            <wp:extent cx="2445488" cy="2530549"/>
            <wp:effectExtent l="0" t="0" r="0" b="0"/>
            <wp:wrapNone/>
            <wp:docPr id="5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2445488" cy="2530549"/>
                    </a:xfrm>
                    <a:prstGeom prst="rect">
                      <a:avLst/>
                    </a:prstGeom>
                    <a:noFill/>
                    <a:ln w="9525">
                      <a:noFill/>
                      <a:miter lim="800000"/>
                      <a:headEnd/>
                      <a:tailEnd/>
                    </a:ln>
                  </pic:spPr>
                </pic:pic>
              </a:graphicData>
            </a:graphic>
          </wp:anchor>
        </w:drawing>
      </w:r>
      <w:r w:rsidR="000631A3">
        <w:rPr>
          <w:noProof/>
        </w:rPr>
        <w:drawing>
          <wp:anchor distT="0" distB="0" distL="114300" distR="114300" simplePos="0" relativeHeight="251790336" behindDoc="0" locked="0" layoutInCell="1" allowOverlap="1">
            <wp:simplePos x="0" y="0"/>
            <wp:positionH relativeFrom="column">
              <wp:posOffset>4847619</wp:posOffset>
            </wp:positionH>
            <wp:positionV relativeFrom="paragraph">
              <wp:posOffset>1931198</wp:posOffset>
            </wp:positionV>
            <wp:extent cx="3676635" cy="3604437"/>
            <wp:effectExtent l="0" t="0" r="0" b="0"/>
            <wp:wrapNone/>
            <wp:docPr id="5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3676635" cy="3604437"/>
                    </a:xfrm>
                    <a:prstGeom prst="rect">
                      <a:avLst/>
                    </a:prstGeom>
                    <a:noFill/>
                    <a:ln w="9525">
                      <a:noFill/>
                      <a:miter lim="800000"/>
                      <a:headEnd/>
                      <a:tailEnd/>
                    </a:ln>
                  </pic:spPr>
                </pic:pic>
              </a:graphicData>
            </a:graphic>
          </wp:anchor>
        </w:drawing>
      </w:r>
      <w:r w:rsidR="00037925">
        <w:br w:type="page"/>
      </w:r>
    </w:p>
    <w:p w:rsidR="00473709" w:rsidRDefault="00473709" w:rsidP="00473709">
      <w:pPr>
        <w:pStyle w:val="TITRECHAPITRE"/>
        <w:rPr>
          <w:noProof/>
        </w:rPr>
      </w:pPr>
      <w:bookmarkStart w:id="5" w:name="_Toc339895375"/>
      <w:r>
        <w:rPr>
          <w:noProof/>
        </w:rPr>
        <w:lastRenderedPageBreak/>
        <w:t xml:space="preserve">Impact du remplacement </w:t>
      </w:r>
      <w:r w:rsidR="00761ABD">
        <w:rPr>
          <w:noProof/>
        </w:rPr>
        <w:t>du gaz naturel pâr un réseau de chaleur bois</w:t>
      </w:r>
      <w:bookmarkEnd w:id="5"/>
    </w:p>
    <w:p w:rsidR="001D02BE" w:rsidRPr="001D02BE" w:rsidRDefault="0064409F" w:rsidP="001D02BE">
      <w:pPr>
        <w:jc w:val="center"/>
      </w:pPr>
      <w:r>
        <w:rPr>
          <w:noProof/>
        </w:rPr>
        <w:pict>
          <v:shape id="_x0000_s1137" type="#_x0000_t202" style="position:absolute;left:0;text-align:left;margin-left:711.4pt;margin-top:210.05pt;width:306.4pt;height:61.1pt;z-index:251802624" filled="f" stroked="f">
            <v:textbox style="mso-next-textbox:#_x0000_s1137">
              <w:txbxContent>
                <w:p w:rsidR="00F74196" w:rsidRDefault="00F74196" w:rsidP="00F74196">
                  <w:pPr>
                    <w:jc w:val="center"/>
                    <w:rPr>
                      <w:rFonts w:cs="Tahoma"/>
                      <w:b/>
                      <w:color w:val="C00000"/>
                      <w:sz w:val="36"/>
                      <w:szCs w:val="36"/>
                    </w:rPr>
                  </w:pPr>
                  <w:r>
                    <w:rPr>
                      <w:b/>
                      <w:sz w:val="36"/>
                      <w:szCs w:val="36"/>
                    </w:rPr>
                    <w:t xml:space="preserve">GES : </w:t>
                  </w:r>
                  <w:r w:rsidRPr="00F74196">
                    <w:rPr>
                      <w:rFonts w:cs="Tahoma"/>
                      <w:b/>
                      <w:color w:val="00B050"/>
                      <w:sz w:val="36"/>
                      <w:szCs w:val="36"/>
                    </w:rPr>
                    <w:t>- 36%</w:t>
                  </w:r>
                </w:p>
              </w:txbxContent>
            </v:textbox>
          </v:shape>
        </w:pict>
      </w:r>
      <w:r>
        <w:rPr>
          <w:noProof/>
        </w:rPr>
        <w:pict>
          <v:shape id="_x0000_s1136" type="#_x0000_t202" style="position:absolute;left:0;text-align:left;margin-left:377.05pt;margin-top:205.7pt;width:338.05pt;height:61.1pt;z-index:251801600" filled="f" stroked="f">
            <v:textbox style="mso-next-textbox:#_x0000_s1136">
              <w:txbxContent>
                <w:p w:rsidR="001D02BE" w:rsidRDefault="001D02BE" w:rsidP="001D02BE">
                  <w:pPr>
                    <w:jc w:val="center"/>
                    <w:rPr>
                      <w:rFonts w:cs="Tahoma"/>
                      <w:b/>
                      <w:color w:val="C00000"/>
                      <w:sz w:val="36"/>
                      <w:szCs w:val="36"/>
                    </w:rPr>
                  </w:pPr>
                  <w:r>
                    <w:rPr>
                      <w:b/>
                      <w:sz w:val="36"/>
                      <w:szCs w:val="36"/>
                    </w:rPr>
                    <w:t xml:space="preserve">Energie primaire : </w:t>
                  </w:r>
                  <w:r w:rsidRPr="001D02BE">
                    <w:rPr>
                      <w:rFonts w:cs="Tahoma"/>
                      <w:b/>
                      <w:color w:val="C00000"/>
                      <w:sz w:val="36"/>
                      <w:szCs w:val="36"/>
                    </w:rPr>
                    <w:t>+6.5%</w:t>
                  </w:r>
                </w:p>
                <w:p w:rsidR="001D02BE" w:rsidRPr="001D02BE" w:rsidRDefault="001D02BE" w:rsidP="001D02BE">
                  <w:pPr>
                    <w:jc w:val="center"/>
                    <w:rPr>
                      <w:b/>
                      <w:sz w:val="36"/>
                      <w:szCs w:val="36"/>
                    </w:rPr>
                  </w:pPr>
                  <w:r w:rsidRPr="001D02BE">
                    <w:rPr>
                      <w:rFonts w:cs="Tahoma"/>
                      <w:b/>
                      <w:sz w:val="36"/>
                      <w:szCs w:val="36"/>
                    </w:rPr>
                    <w:t>Part renouvelable</w:t>
                  </w:r>
                  <w:r>
                    <w:rPr>
                      <w:rFonts w:cs="Tahoma"/>
                      <w:b/>
                      <w:sz w:val="36"/>
                      <w:szCs w:val="36"/>
                    </w:rPr>
                    <w:t xml:space="preserve"> : </w:t>
                  </w:r>
                  <w:r w:rsidRPr="001D02BE">
                    <w:rPr>
                      <w:rFonts w:cs="Tahoma"/>
                      <w:b/>
                      <w:color w:val="00B050"/>
                      <w:sz w:val="36"/>
                      <w:szCs w:val="36"/>
                    </w:rPr>
                    <w:t>23%</w:t>
                  </w:r>
                  <w:r w:rsidR="00F74196">
                    <w:rPr>
                      <w:rFonts w:cs="Tahoma"/>
                      <w:b/>
                      <w:color w:val="00B050"/>
                      <w:sz w:val="36"/>
                      <w:szCs w:val="36"/>
                    </w:rPr>
                    <w:t xml:space="preserve"> (+17pts)</w:t>
                  </w:r>
                </w:p>
              </w:txbxContent>
            </v:textbox>
          </v:shape>
        </w:pict>
      </w:r>
      <w:r>
        <w:rPr>
          <w:noProof/>
        </w:rPr>
        <w:pict>
          <v:shape id="_x0000_s1134" type="#_x0000_t202" style="position:absolute;left:0;text-align:left;margin-left:54.5pt;margin-top:210.8pt;width:315.65pt;height:43.55pt;z-index:251800576" filled="f" stroked="f">
            <v:textbox style="mso-next-textbox:#_x0000_s1134">
              <w:txbxContent>
                <w:p w:rsidR="001D02BE" w:rsidRPr="001D02BE" w:rsidRDefault="001D02BE" w:rsidP="001D02BE">
                  <w:pPr>
                    <w:jc w:val="center"/>
                    <w:rPr>
                      <w:b/>
                      <w:sz w:val="36"/>
                      <w:szCs w:val="36"/>
                    </w:rPr>
                  </w:pPr>
                  <w:r w:rsidRPr="001D02BE">
                    <w:rPr>
                      <w:b/>
                      <w:sz w:val="36"/>
                      <w:szCs w:val="36"/>
                    </w:rPr>
                    <w:t>UBP</w:t>
                  </w:r>
                  <w:r>
                    <w:rPr>
                      <w:b/>
                      <w:sz w:val="36"/>
                      <w:szCs w:val="36"/>
                    </w:rPr>
                    <w:t xml:space="preserve"> : </w:t>
                  </w:r>
                  <w:r w:rsidR="00F74196">
                    <w:rPr>
                      <w:rFonts w:cs="Tahoma"/>
                      <w:b/>
                      <w:sz w:val="36"/>
                      <w:szCs w:val="36"/>
                    </w:rPr>
                    <w:t>quasi inchangé</w:t>
                  </w:r>
                </w:p>
              </w:txbxContent>
            </v:textbox>
          </v:shape>
        </w:pict>
      </w:r>
      <w:r w:rsidR="001D02BE">
        <w:rPr>
          <w:noProof/>
        </w:rPr>
        <w:drawing>
          <wp:inline distT="0" distB="0" distL="0" distR="0">
            <wp:extent cx="2706222" cy="2588276"/>
            <wp:effectExtent l="19050" t="0" r="0" b="0"/>
            <wp:docPr id="6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2708675" cy="2590622"/>
                    </a:xfrm>
                    <a:prstGeom prst="rect">
                      <a:avLst/>
                    </a:prstGeom>
                    <a:noFill/>
                    <a:ln w="9525">
                      <a:noFill/>
                      <a:miter lim="800000"/>
                      <a:headEnd/>
                      <a:tailEnd/>
                    </a:ln>
                  </pic:spPr>
                </pic:pic>
              </a:graphicData>
            </a:graphic>
          </wp:inline>
        </w:drawing>
      </w:r>
      <w:r w:rsidR="001D02BE">
        <w:tab/>
      </w:r>
      <w:r w:rsidR="001D02BE">
        <w:tab/>
      </w:r>
      <w:r w:rsidR="001D02BE">
        <w:tab/>
      </w:r>
      <w:r w:rsidR="001D02BE">
        <w:rPr>
          <w:noProof/>
        </w:rPr>
        <w:drawing>
          <wp:inline distT="0" distB="0" distL="0" distR="0">
            <wp:extent cx="2622432" cy="2655747"/>
            <wp:effectExtent l="19050" t="0" r="6468" b="0"/>
            <wp:docPr id="6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2623473" cy="2656801"/>
                    </a:xfrm>
                    <a:prstGeom prst="rect">
                      <a:avLst/>
                    </a:prstGeom>
                    <a:noFill/>
                    <a:ln w="9525">
                      <a:noFill/>
                      <a:miter lim="800000"/>
                      <a:headEnd/>
                      <a:tailEnd/>
                    </a:ln>
                  </pic:spPr>
                </pic:pic>
              </a:graphicData>
            </a:graphic>
          </wp:inline>
        </w:drawing>
      </w:r>
      <w:r w:rsidR="001D02BE">
        <w:tab/>
      </w:r>
      <w:r w:rsidR="001D02BE">
        <w:tab/>
      </w:r>
      <w:r w:rsidR="001D02BE">
        <w:tab/>
      </w:r>
      <w:r w:rsidR="001D02BE">
        <w:tab/>
      </w:r>
      <w:r w:rsidR="001D02BE">
        <w:rPr>
          <w:noProof/>
        </w:rPr>
        <w:drawing>
          <wp:inline distT="0" distB="0" distL="0" distR="0">
            <wp:extent cx="2679405" cy="2597695"/>
            <wp:effectExtent l="19050" t="0" r="6645" b="0"/>
            <wp:docPr id="6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2684283" cy="2602424"/>
                    </a:xfrm>
                    <a:prstGeom prst="rect">
                      <a:avLst/>
                    </a:prstGeom>
                    <a:noFill/>
                    <a:ln w="9525">
                      <a:noFill/>
                      <a:miter lim="800000"/>
                      <a:headEnd/>
                      <a:tailEnd/>
                    </a:ln>
                  </pic:spPr>
                </pic:pic>
              </a:graphicData>
            </a:graphic>
          </wp:inline>
        </w:drawing>
      </w:r>
    </w:p>
    <w:p w:rsidR="00761ABD" w:rsidRDefault="00761ABD" w:rsidP="00761ABD"/>
    <w:p w:rsidR="00761ABD" w:rsidRDefault="00761ABD" w:rsidP="00761ABD"/>
    <w:p w:rsidR="001D02BE" w:rsidRDefault="001D02BE" w:rsidP="00761ABD"/>
    <w:p w:rsidR="00F55D9A" w:rsidRDefault="00F55D9A" w:rsidP="00761ABD"/>
    <w:tbl>
      <w:tblPr>
        <w:tblStyle w:val="Grilledutableau"/>
        <w:tblW w:w="0" w:type="auto"/>
        <w:jc w:val="center"/>
        <w:tblInd w:w="1384" w:type="dxa"/>
        <w:tblLook w:val="04A0"/>
      </w:tblPr>
      <w:tblGrid>
        <w:gridCol w:w="747"/>
        <w:gridCol w:w="8363"/>
        <w:gridCol w:w="992"/>
        <w:gridCol w:w="851"/>
        <w:gridCol w:w="8042"/>
      </w:tblGrid>
      <w:tr w:rsidR="00F55D9A" w:rsidTr="00F55D9A">
        <w:trPr>
          <w:jc w:val="center"/>
        </w:trPr>
        <w:tc>
          <w:tcPr>
            <w:tcW w:w="747" w:type="dxa"/>
            <w:tcBorders>
              <w:top w:val="single" w:sz="4" w:space="0" w:color="C00000"/>
              <w:left w:val="single" w:sz="24" w:space="0" w:color="C00000"/>
              <w:bottom w:val="single" w:sz="4" w:space="0" w:color="C00000"/>
              <w:right w:val="single" w:sz="24" w:space="0" w:color="F2F2F2" w:themeColor="background1" w:themeShade="F2"/>
            </w:tcBorders>
            <w:shd w:val="clear" w:color="auto" w:fill="F2F2F2" w:themeFill="background1" w:themeFillShade="F2"/>
            <w:vAlign w:val="center"/>
          </w:tcPr>
          <w:p w:rsidR="00F55D9A" w:rsidRDefault="00F55D9A" w:rsidP="00F55D9A">
            <w:pPr>
              <w:jc w:val="center"/>
            </w:pPr>
            <w:r w:rsidRPr="00F55D9A">
              <w:rPr>
                <w:noProof/>
              </w:rPr>
              <w:drawing>
                <wp:inline distT="0" distB="0" distL="0" distR="0">
                  <wp:extent cx="316872" cy="316872"/>
                  <wp:effectExtent l="0" t="0" r="0" b="0"/>
                  <wp:docPr id="76" name="il_fi" descr="http://www.xn--icne-wqa.com/images/icones/6/4/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xn--icne-wqa.com/images/icones/6/4/light-bulb.png"/>
                          <pic:cNvPicPr>
                            <a:picLocks noChangeAspect="1" noChangeArrowheads="1"/>
                          </pic:cNvPicPr>
                        </pic:nvPicPr>
                        <pic:blipFill>
                          <a:blip r:embed="rId34" cstate="print">
                            <a:clrChange>
                              <a:clrFrom>
                                <a:srgbClr val="000000">
                                  <a:alpha val="0"/>
                                </a:srgbClr>
                              </a:clrFrom>
                              <a:clrTo>
                                <a:srgbClr val="000000">
                                  <a:alpha val="0"/>
                                </a:srgbClr>
                              </a:clrTo>
                            </a:clrChange>
                          </a:blip>
                          <a:srcRect/>
                          <a:stretch>
                            <a:fillRect/>
                          </a:stretch>
                        </pic:blipFill>
                        <pic:spPr bwMode="auto">
                          <a:xfrm>
                            <a:off x="0" y="0"/>
                            <a:ext cx="316853" cy="316853"/>
                          </a:xfrm>
                          <a:prstGeom prst="rect">
                            <a:avLst/>
                          </a:prstGeom>
                          <a:noFill/>
                          <a:ln w="9525">
                            <a:noFill/>
                            <a:miter lim="800000"/>
                            <a:headEnd/>
                            <a:tailEnd/>
                          </a:ln>
                        </pic:spPr>
                      </pic:pic>
                    </a:graphicData>
                  </a:graphic>
                </wp:inline>
              </w:drawing>
            </w:r>
          </w:p>
        </w:tc>
        <w:tc>
          <w:tcPr>
            <w:tcW w:w="8363" w:type="dxa"/>
            <w:tcBorders>
              <w:top w:val="single" w:sz="4" w:space="0" w:color="C00000"/>
              <w:left w:val="single" w:sz="24" w:space="0" w:color="F2F2F2" w:themeColor="background1" w:themeShade="F2"/>
              <w:bottom w:val="single" w:sz="4" w:space="0" w:color="C00000"/>
              <w:right w:val="single" w:sz="4" w:space="0" w:color="C00000"/>
            </w:tcBorders>
            <w:shd w:val="clear" w:color="auto" w:fill="F2F2F2" w:themeFill="background1" w:themeFillShade="F2"/>
            <w:vAlign w:val="center"/>
          </w:tcPr>
          <w:p w:rsidR="00F55D9A" w:rsidRDefault="00F55D9A" w:rsidP="00F55D9A">
            <w:r w:rsidRPr="00F55D9A">
              <w:t xml:space="preserve">Il est prévu que le projet soit relié, à l’horizon 2016, au  chauffage urbain </w:t>
            </w:r>
            <w:proofErr w:type="spellStart"/>
            <w:r w:rsidRPr="00F55D9A">
              <w:t>bio-masse</w:t>
            </w:r>
            <w:proofErr w:type="spellEnd"/>
            <w:r w:rsidRPr="00F55D9A">
              <w:t>. Ce changement d’énergie aura les conséquences ci-dessus sur le bilan du projet.</w:t>
            </w:r>
          </w:p>
        </w:tc>
        <w:tc>
          <w:tcPr>
            <w:tcW w:w="992" w:type="dxa"/>
            <w:tcBorders>
              <w:top w:val="single" w:sz="4" w:space="0" w:color="FFFFFF" w:themeColor="background1"/>
              <w:left w:val="single" w:sz="4" w:space="0" w:color="C00000"/>
              <w:bottom w:val="single" w:sz="4" w:space="0" w:color="FFFFFF" w:themeColor="background1"/>
              <w:right w:val="single" w:sz="24" w:space="0" w:color="C00000"/>
            </w:tcBorders>
          </w:tcPr>
          <w:p w:rsidR="00F55D9A" w:rsidRDefault="00F55D9A" w:rsidP="00761ABD"/>
        </w:tc>
        <w:tc>
          <w:tcPr>
            <w:tcW w:w="851" w:type="dxa"/>
            <w:tcBorders>
              <w:top w:val="single" w:sz="4" w:space="0" w:color="C00000"/>
              <w:left w:val="single" w:sz="24" w:space="0" w:color="C00000"/>
              <w:bottom w:val="single" w:sz="4" w:space="0" w:color="C00000"/>
              <w:right w:val="single" w:sz="24" w:space="0" w:color="F2F2F2" w:themeColor="background1" w:themeShade="F2"/>
            </w:tcBorders>
            <w:shd w:val="clear" w:color="auto" w:fill="F2F2F2" w:themeFill="background1" w:themeFillShade="F2"/>
            <w:vAlign w:val="center"/>
          </w:tcPr>
          <w:p w:rsidR="00F55D9A" w:rsidRDefault="00F55D9A" w:rsidP="00F55D9A">
            <w:pPr>
              <w:jc w:val="center"/>
            </w:pPr>
            <w:r w:rsidRPr="00F55D9A">
              <w:rPr>
                <w:noProof/>
              </w:rPr>
              <w:drawing>
                <wp:inline distT="0" distB="0" distL="0" distR="0">
                  <wp:extent cx="344892" cy="287348"/>
                  <wp:effectExtent l="19050" t="0" r="0" b="0"/>
                  <wp:docPr id="78" name="rg_hi" descr="http://t1.gstatic.com/images?q=tbn:ANd9GcSfmUHMxwExKQAErlhEyqZ4tppNoNPHc8E5rb0nSj0Xtexk_1sX">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fmUHMxwExKQAErlhEyqZ4tppNoNPHc8E5rb0nSj0Xtexk_1sX">
                            <a:hlinkClick r:id="rId35"/>
                          </pic:cNvPr>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345737" cy="288052"/>
                          </a:xfrm>
                          <a:prstGeom prst="rect">
                            <a:avLst/>
                          </a:prstGeom>
                          <a:noFill/>
                          <a:ln w="9525">
                            <a:noFill/>
                            <a:miter lim="800000"/>
                            <a:headEnd/>
                            <a:tailEnd/>
                          </a:ln>
                        </pic:spPr>
                      </pic:pic>
                    </a:graphicData>
                  </a:graphic>
                </wp:inline>
              </w:drawing>
            </w:r>
          </w:p>
        </w:tc>
        <w:tc>
          <w:tcPr>
            <w:tcW w:w="8042" w:type="dxa"/>
            <w:tcBorders>
              <w:top w:val="single" w:sz="4" w:space="0" w:color="C00000"/>
              <w:left w:val="single" w:sz="24" w:space="0" w:color="F2F2F2" w:themeColor="background1" w:themeShade="F2"/>
              <w:bottom w:val="single" w:sz="4" w:space="0" w:color="C00000"/>
              <w:right w:val="single" w:sz="4" w:space="0" w:color="C00000"/>
            </w:tcBorders>
            <w:shd w:val="clear" w:color="auto" w:fill="F2F2F2" w:themeFill="background1" w:themeFillShade="F2"/>
          </w:tcPr>
          <w:p w:rsidR="00F55D9A" w:rsidRDefault="00F55D9A" w:rsidP="00761ABD">
            <w:r>
              <w:t>Les résultats sont donnés pour une centrale de chauffage bois. Ils sont éventuellement à corriger suivant la composition du futur réseau de chaleur (part biomasse, autres énergies…)</w:t>
            </w:r>
          </w:p>
        </w:tc>
      </w:tr>
    </w:tbl>
    <w:p w:rsidR="00F55D9A" w:rsidRDefault="00F55D9A" w:rsidP="00F55D9A">
      <w:pPr>
        <w:rPr>
          <w:noProof/>
        </w:rPr>
      </w:pPr>
    </w:p>
    <w:p w:rsidR="002F7182" w:rsidRDefault="002F7182" w:rsidP="002F7182">
      <w:pPr>
        <w:pStyle w:val="TITRECHAPITRE"/>
        <w:rPr>
          <w:noProof/>
        </w:rPr>
      </w:pPr>
      <w:bookmarkStart w:id="6" w:name="_Toc339895376"/>
      <w:r>
        <w:rPr>
          <w:noProof/>
        </w:rPr>
        <w:t xml:space="preserve">Impact du remplacement </w:t>
      </w:r>
      <w:r w:rsidR="00F55D9A">
        <w:rPr>
          <w:noProof/>
        </w:rPr>
        <w:t>de la laine minéral en toiture par de la laine de bois</w:t>
      </w:r>
      <w:bookmarkEnd w:id="6"/>
    </w:p>
    <w:p w:rsidR="00F55D9A" w:rsidRPr="00F55D9A" w:rsidRDefault="008078EC" w:rsidP="008078EC">
      <w:pPr>
        <w:jc w:val="center"/>
      </w:pPr>
      <w:r>
        <w:rPr>
          <w:noProof/>
        </w:rPr>
        <w:drawing>
          <wp:inline distT="0" distB="0" distL="0" distR="0">
            <wp:extent cx="2562268" cy="2466754"/>
            <wp:effectExtent l="19050" t="0" r="9482" b="0"/>
            <wp:docPr id="7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2561511" cy="2466025"/>
                    </a:xfrm>
                    <a:prstGeom prst="rect">
                      <a:avLst/>
                    </a:prstGeom>
                    <a:noFill/>
                    <a:ln w="9525">
                      <a:noFill/>
                      <a:miter lim="800000"/>
                      <a:headEnd/>
                      <a:tailEnd/>
                    </a:ln>
                  </pic:spPr>
                </pic:pic>
              </a:graphicData>
            </a:graphic>
          </wp:inline>
        </w:drawing>
      </w:r>
      <w:r>
        <w:tab/>
      </w:r>
      <w:r>
        <w:tab/>
      </w:r>
      <w:r>
        <w:tab/>
      </w:r>
      <w:r>
        <w:tab/>
      </w:r>
      <w:r>
        <w:rPr>
          <w:noProof/>
        </w:rPr>
        <w:drawing>
          <wp:inline distT="0" distB="0" distL="0" distR="0">
            <wp:extent cx="2490234" cy="2474532"/>
            <wp:effectExtent l="19050" t="0" r="5316" b="0"/>
            <wp:docPr id="8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2491603" cy="2475892"/>
                    </a:xfrm>
                    <a:prstGeom prst="rect">
                      <a:avLst/>
                    </a:prstGeom>
                    <a:noFill/>
                    <a:ln w="9525">
                      <a:noFill/>
                      <a:miter lim="800000"/>
                      <a:headEnd/>
                      <a:tailEnd/>
                    </a:ln>
                  </pic:spPr>
                </pic:pic>
              </a:graphicData>
            </a:graphic>
          </wp:inline>
        </w:drawing>
      </w:r>
      <w:r>
        <w:tab/>
      </w:r>
      <w:r>
        <w:tab/>
      </w:r>
      <w:r>
        <w:tab/>
      </w:r>
      <w:r>
        <w:tab/>
      </w:r>
      <w:r>
        <w:rPr>
          <w:noProof/>
        </w:rPr>
        <w:drawing>
          <wp:inline distT="0" distB="0" distL="0" distR="0">
            <wp:extent cx="2566238" cy="2474553"/>
            <wp:effectExtent l="19050" t="0" r="5512" b="0"/>
            <wp:docPr id="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2569964" cy="2478146"/>
                    </a:xfrm>
                    <a:prstGeom prst="rect">
                      <a:avLst/>
                    </a:prstGeom>
                    <a:noFill/>
                    <a:ln w="9525">
                      <a:noFill/>
                      <a:miter lim="800000"/>
                      <a:headEnd/>
                      <a:tailEnd/>
                    </a:ln>
                  </pic:spPr>
                </pic:pic>
              </a:graphicData>
            </a:graphic>
          </wp:inline>
        </w:drawing>
      </w:r>
    </w:p>
    <w:p w:rsidR="002F7182" w:rsidRPr="002F7182" w:rsidRDefault="0064409F" w:rsidP="002F7182">
      <w:r>
        <w:rPr>
          <w:noProof/>
        </w:rPr>
        <w:pict>
          <v:shape id="_x0000_s1140" type="#_x0000_t202" style="position:absolute;left:0;text-align:left;margin-left:711.5pt;margin-top:1.55pt;width:306.4pt;height:61.1pt;z-index:251805696" filled="f" stroked="f">
            <v:textbox style="mso-next-textbox:#_x0000_s1140">
              <w:txbxContent>
                <w:p w:rsidR="008078EC" w:rsidRDefault="008078EC" w:rsidP="008078EC">
                  <w:pPr>
                    <w:jc w:val="center"/>
                    <w:rPr>
                      <w:rFonts w:cs="Tahoma"/>
                      <w:b/>
                      <w:color w:val="C00000"/>
                      <w:sz w:val="36"/>
                      <w:szCs w:val="36"/>
                    </w:rPr>
                  </w:pPr>
                  <w:r>
                    <w:rPr>
                      <w:b/>
                      <w:sz w:val="36"/>
                      <w:szCs w:val="36"/>
                    </w:rPr>
                    <w:t xml:space="preserve">GES : </w:t>
                  </w:r>
                  <w:r w:rsidRPr="00F74196">
                    <w:rPr>
                      <w:rFonts w:cs="Tahoma"/>
                      <w:b/>
                      <w:color w:val="00B050"/>
                      <w:sz w:val="36"/>
                      <w:szCs w:val="36"/>
                    </w:rPr>
                    <w:t xml:space="preserve">- </w:t>
                  </w:r>
                  <w:r>
                    <w:rPr>
                      <w:rFonts w:cs="Tahoma"/>
                      <w:b/>
                      <w:color w:val="00B050"/>
                      <w:sz w:val="36"/>
                      <w:szCs w:val="36"/>
                    </w:rPr>
                    <w:t>2</w:t>
                  </w:r>
                  <w:r w:rsidRPr="00F74196">
                    <w:rPr>
                      <w:rFonts w:cs="Tahoma"/>
                      <w:b/>
                      <w:color w:val="00B050"/>
                      <w:sz w:val="36"/>
                      <w:szCs w:val="36"/>
                    </w:rPr>
                    <w:t>%</w:t>
                  </w:r>
                </w:p>
              </w:txbxContent>
            </v:textbox>
          </v:shape>
        </w:pict>
      </w:r>
      <w:r>
        <w:rPr>
          <w:noProof/>
        </w:rPr>
        <w:pict>
          <v:shape id="_x0000_s1139" type="#_x0000_t202" style="position:absolute;left:0;text-align:left;margin-left:377.05pt;margin-top:2.5pt;width:338.05pt;height:61.1pt;z-index:251804672" filled="f" stroked="f">
            <v:textbox style="mso-next-textbox:#_x0000_s1139">
              <w:txbxContent>
                <w:p w:rsidR="008078EC" w:rsidRDefault="008078EC" w:rsidP="008078EC">
                  <w:pPr>
                    <w:jc w:val="center"/>
                    <w:rPr>
                      <w:rFonts w:cs="Tahoma"/>
                      <w:b/>
                      <w:color w:val="C00000"/>
                      <w:sz w:val="36"/>
                      <w:szCs w:val="36"/>
                    </w:rPr>
                  </w:pPr>
                  <w:r>
                    <w:rPr>
                      <w:b/>
                      <w:sz w:val="36"/>
                      <w:szCs w:val="36"/>
                    </w:rPr>
                    <w:t xml:space="preserve">Energie primaire : </w:t>
                  </w:r>
                  <w:r w:rsidRPr="008078EC">
                    <w:rPr>
                      <w:rFonts w:cs="Tahoma"/>
                      <w:b/>
                      <w:sz w:val="36"/>
                      <w:szCs w:val="36"/>
                    </w:rPr>
                    <w:t>inchangée</w:t>
                  </w:r>
                </w:p>
                <w:p w:rsidR="008078EC" w:rsidRPr="001D02BE" w:rsidRDefault="008078EC" w:rsidP="008078EC">
                  <w:pPr>
                    <w:jc w:val="center"/>
                    <w:rPr>
                      <w:b/>
                      <w:sz w:val="36"/>
                      <w:szCs w:val="36"/>
                    </w:rPr>
                  </w:pPr>
                  <w:r w:rsidRPr="001D02BE">
                    <w:rPr>
                      <w:rFonts w:cs="Tahoma"/>
                      <w:b/>
                      <w:sz w:val="36"/>
                      <w:szCs w:val="36"/>
                    </w:rPr>
                    <w:t>Part renouvelable</w:t>
                  </w:r>
                  <w:r>
                    <w:rPr>
                      <w:rFonts w:cs="Tahoma"/>
                      <w:b/>
                      <w:sz w:val="36"/>
                      <w:szCs w:val="36"/>
                    </w:rPr>
                    <w:t xml:space="preserve"> : </w:t>
                  </w:r>
                  <w:r>
                    <w:rPr>
                      <w:rFonts w:cs="Tahoma"/>
                      <w:b/>
                      <w:color w:val="00B050"/>
                      <w:sz w:val="36"/>
                      <w:szCs w:val="36"/>
                    </w:rPr>
                    <w:t>8% (+2pts)</w:t>
                  </w:r>
                </w:p>
              </w:txbxContent>
            </v:textbox>
          </v:shape>
        </w:pict>
      </w:r>
      <w:r>
        <w:rPr>
          <w:noProof/>
        </w:rPr>
        <w:pict>
          <v:shape id="_x0000_s1138" type="#_x0000_t202" style="position:absolute;left:0;text-align:left;margin-left:61.4pt;margin-top:6.7pt;width:315.65pt;height:43.55pt;z-index:251803648" filled="f" stroked="f">
            <v:textbox style="mso-next-textbox:#_x0000_s1138">
              <w:txbxContent>
                <w:p w:rsidR="008078EC" w:rsidRPr="001D02BE" w:rsidRDefault="008078EC" w:rsidP="008078EC">
                  <w:pPr>
                    <w:jc w:val="center"/>
                    <w:rPr>
                      <w:b/>
                      <w:sz w:val="36"/>
                      <w:szCs w:val="36"/>
                    </w:rPr>
                  </w:pPr>
                  <w:r w:rsidRPr="001D02BE">
                    <w:rPr>
                      <w:b/>
                      <w:sz w:val="36"/>
                      <w:szCs w:val="36"/>
                    </w:rPr>
                    <w:t>UBP</w:t>
                  </w:r>
                  <w:r>
                    <w:rPr>
                      <w:b/>
                      <w:sz w:val="36"/>
                      <w:szCs w:val="36"/>
                    </w:rPr>
                    <w:t xml:space="preserve"> : </w:t>
                  </w:r>
                  <w:r w:rsidRPr="008078EC">
                    <w:rPr>
                      <w:rFonts w:cs="Tahoma"/>
                      <w:b/>
                      <w:color w:val="C00000"/>
                      <w:sz w:val="36"/>
                      <w:szCs w:val="36"/>
                    </w:rPr>
                    <w:t>+1%</w:t>
                  </w:r>
                </w:p>
              </w:txbxContent>
            </v:textbox>
          </v:shape>
        </w:pict>
      </w:r>
    </w:p>
    <w:p w:rsidR="00473709" w:rsidRPr="00F87658" w:rsidRDefault="00473709" w:rsidP="00473709"/>
    <w:p w:rsidR="00B24CE3" w:rsidRDefault="00816F52">
      <w:pPr>
        <w:spacing w:before="0" w:after="0" w:line="240" w:lineRule="auto"/>
        <w:jc w:val="left"/>
        <w:rPr>
          <w:noProof/>
        </w:rPr>
        <w:sectPr w:rsidR="00B24CE3" w:rsidSect="000A0458">
          <w:pgSz w:w="23814" w:h="16840" w:orient="landscape" w:code="8"/>
          <w:pgMar w:top="1418" w:right="1440" w:bottom="1418" w:left="902" w:header="0" w:footer="284" w:gutter="0"/>
          <w:cols w:space="708"/>
          <w:docGrid w:linePitch="360"/>
        </w:sectPr>
      </w:pPr>
      <w:r>
        <w:rPr>
          <w:noProof/>
        </w:rPr>
        <w:br w:type="page"/>
      </w:r>
    </w:p>
    <w:p w:rsidR="003C6548" w:rsidRDefault="003C6548" w:rsidP="003C6548">
      <w:pPr>
        <w:pStyle w:val="TITRECHAPITRE"/>
        <w:rPr>
          <w:noProof/>
        </w:rPr>
      </w:pPr>
      <w:bookmarkStart w:id="7" w:name="_Toc339895377"/>
      <w:r>
        <w:rPr>
          <w:noProof/>
        </w:rPr>
        <w:lastRenderedPageBreak/>
        <w:t>Données nécessaire au traitement de la cible en TP</w:t>
      </w:r>
    </w:p>
    <w:p w:rsidR="00B24CE3" w:rsidRDefault="003C6548">
      <w:pPr>
        <w:spacing w:before="0" w:after="0" w:line="240" w:lineRule="auto"/>
        <w:jc w:val="left"/>
        <w:rPr>
          <w:noProof/>
        </w:rPr>
      </w:pPr>
      <w:r>
        <w:rPr>
          <w:noProof/>
        </w:rPr>
        <w:drawing>
          <wp:inline distT="0" distB="0" distL="0" distR="0">
            <wp:extent cx="6287165" cy="7544705"/>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6287165" cy="7544705"/>
                    </a:xfrm>
                    <a:prstGeom prst="rect">
                      <a:avLst/>
                    </a:prstGeom>
                    <a:noFill/>
                    <a:ln w="9525">
                      <a:noFill/>
                      <a:miter lim="800000"/>
                      <a:headEnd/>
                      <a:tailEnd/>
                    </a:ln>
                  </pic:spPr>
                </pic:pic>
              </a:graphicData>
            </a:graphic>
          </wp:inline>
        </w:drawing>
      </w:r>
      <w:r w:rsidR="00B24CE3">
        <w:rPr>
          <w:noProof/>
        </w:rPr>
        <w:br w:type="column"/>
      </w:r>
    </w:p>
    <w:p w:rsidR="009F3A27" w:rsidRDefault="009F3A27">
      <w:pPr>
        <w:spacing w:before="0" w:after="0" w:line="240" w:lineRule="auto"/>
        <w:jc w:val="left"/>
        <w:rPr>
          <w:noProof/>
        </w:rPr>
      </w:pPr>
    </w:p>
    <w:p w:rsidR="009F3A27" w:rsidRDefault="009F3A27">
      <w:pPr>
        <w:spacing w:before="0" w:after="0" w:line="240" w:lineRule="auto"/>
        <w:jc w:val="left"/>
        <w:rPr>
          <w:noProof/>
        </w:rPr>
      </w:pPr>
    </w:p>
    <w:tbl>
      <w:tblPr>
        <w:tblStyle w:val="Grilledutableau"/>
        <w:tblW w:w="0" w:type="auto"/>
        <w:tblLook w:val="04A0"/>
      </w:tblPr>
      <w:tblGrid>
        <w:gridCol w:w="9606"/>
        <w:gridCol w:w="916"/>
      </w:tblGrid>
      <w:tr w:rsidR="00B24CE3" w:rsidTr="009F3A27">
        <w:tc>
          <w:tcPr>
            <w:tcW w:w="9606" w:type="dxa"/>
            <w:shd w:val="clear" w:color="auto" w:fill="C00000"/>
          </w:tcPr>
          <w:p w:rsidR="00B24CE3" w:rsidRDefault="00B24CE3">
            <w:pPr>
              <w:spacing w:before="0" w:after="0" w:line="240" w:lineRule="auto"/>
              <w:jc w:val="left"/>
              <w:rPr>
                <w:noProof/>
              </w:rPr>
            </w:pPr>
            <w:r>
              <w:rPr>
                <w:noProof/>
              </w:rPr>
              <w:t>GROS OEUVRE</w:t>
            </w:r>
          </w:p>
        </w:tc>
        <w:tc>
          <w:tcPr>
            <w:tcW w:w="916" w:type="dxa"/>
            <w:shd w:val="clear" w:color="auto" w:fill="C00000"/>
          </w:tcPr>
          <w:p w:rsidR="00B24CE3" w:rsidRDefault="009F3A27" w:rsidP="009F3A27">
            <w:pPr>
              <w:spacing w:before="0" w:after="0" w:line="240" w:lineRule="auto"/>
              <w:jc w:val="center"/>
              <w:rPr>
                <w:noProof/>
              </w:rPr>
            </w:pPr>
            <w:r>
              <w:rPr>
                <w:noProof/>
              </w:rPr>
              <w:t>unité</w:t>
            </w:r>
          </w:p>
        </w:tc>
      </w:tr>
      <w:tr w:rsidR="00EC291C" w:rsidTr="009F3A27">
        <w:tc>
          <w:tcPr>
            <w:tcW w:w="9606" w:type="dxa"/>
          </w:tcPr>
          <w:p w:rsidR="00EC291C" w:rsidRPr="001E6D7F" w:rsidRDefault="00EC291C">
            <w:pPr>
              <w:spacing w:before="0" w:after="0" w:line="240" w:lineRule="auto"/>
              <w:jc w:val="left"/>
              <w:rPr>
                <w:b/>
                <w:noProof/>
              </w:rPr>
            </w:pPr>
            <w:r w:rsidRPr="001E6D7F">
              <w:rPr>
                <w:b/>
                <w:noProof/>
              </w:rPr>
              <w:t>Voirie</w:t>
            </w:r>
          </w:p>
        </w:tc>
        <w:tc>
          <w:tcPr>
            <w:tcW w:w="916" w:type="dxa"/>
          </w:tcPr>
          <w:p w:rsidR="00EC291C" w:rsidRDefault="00EC291C" w:rsidP="00EC291C">
            <w:pPr>
              <w:spacing w:before="0" w:after="0"/>
            </w:pPr>
          </w:p>
        </w:tc>
      </w:tr>
      <w:tr w:rsidR="00EC291C" w:rsidTr="009F3A27">
        <w:tc>
          <w:tcPr>
            <w:tcW w:w="9606" w:type="dxa"/>
            <w:shd w:val="clear" w:color="auto" w:fill="F2F2F2" w:themeFill="background1" w:themeFillShade="F2"/>
          </w:tcPr>
          <w:p w:rsidR="00EC291C" w:rsidRDefault="001E6D7F">
            <w:pPr>
              <w:spacing w:before="0" w:after="0" w:line="240" w:lineRule="auto"/>
              <w:jc w:val="left"/>
              <w:rPr>
                <w:noProof/>
              </w:rPr>
            </w:pPr>
            <w:r>
              <w:rPr>
                <w:noProof/>
              </w:rPr>
              <w:t xml:space="preserve"> - </w:t>
            </w:r>
            <w:r w:rsidR="00EC291C">
              <w:rPr>
                <w:noProof/>
              </w:rPr>
              <w:t>Distinguer, le cas échéant, les typologie de surface : enrobé, stabilisé, béton désactivé, mélange terre-pierre…</w:t>
            </w:r>
          </w:p>
        </w:tc>
        <w:tc>
          <w:tcPr>
            <w:tcW w:w="916" w:type="dxa"/>
            <w:shd w:val="clear" w:color="auto" w:fill="F2F2F2" w:themeFill="background1" w:themeFillShade="F2"/>
            <w:vAlign w:val="center"/>
          </w:tcPr>
          <w:p w:rsidR="00EC291C" w:rsidRDefault="009F3A27" w:rsidP="009F3A27">
            <w:pPr>
              <w:spacing w:before="0" w:after="0"/>
              <w:jc w:val="center"/>
            </w:pPr>
            <w:r>
              <w:t>m²</w:t>
            </w:r>
          </w:p>
        </w:tc>
      </w:tr>
      <w:tr w:rsidR="00B24CE3" w:rsidTr="009F3A27">
        <w:tc>
          <w:tcPr>
            <w:tcW w:w="9606" w:type="dxa"/>
          </w:tcPr>
          <w:p w:rsidR="00B24CE3" w:rsidRPr="001E6D7F" w:rsidRDefault="00B24CE3">
            <w:pPr>
              <w:spacing w:before="0" w:after="0" w:line="240" w:lineRule="auto"/>
              <w:jc w:val="left"/>
              <w:rPr>
                <w:b/>
                <w:noProof/>
              </w:rPr>
            </w:pPr>
            <w:r w:rsidRPr="001E6D7F">
              <w:rPr>
                <w:b/>
                <w:noProof/>
              </w:rPr>
              <w:t>Fondation et infrastructure</w:t>
            </w:r>
          </w:p>
        </w:tc>
        <w:tc>
          <w:tcPr>
            <w:tcW w:w="916" w:type="dxa"/>
            <w:vAlign w:val="center"/>
          </w:tcPr>
          <w:p w:rsidR="00B24CE3" w:rsidRDefault="00B24CE3" w:rsidP="009F3A27">
            <w:pPr>
              <w:spacing w:before="0" w:after="0" w:line="240" w:lineRule="auto"/>
              <w:jc w:val="center"/>
              <w:rPr>
                <w:noProof/>
              </w:rPr>
            </w:pPr>
          </w:p>
        </w:tc>
      </w:tr>
      <w:tr w:rsidR="00B24CE3" w:rsidTr="009F3A27">
        <w:tc>
          <w:tcPr>
            <w:tcW w:w="9606" w:type="dxa"/>
            <w:shd w:val="clear" w:color="auto" w:fill="F2F2F2" w:themeFill="background1" w:themeFillShade="F2"/>
          </w:tcPr>
          <w:p w:rsidR="00B24CE3" w:rsidRDefault="001E6D7F" w:rsidP="001E6D7F">
            <w:pPr>
              <w:spacing w:before="0" w:after="0" w:line="240" w:lineRule="auto"/>
              <w:jc w:val="left"/>
              <w:rPr>
                <w:noProof/>
              </w:rPr>
            </w:pPr>
            <w:r>
              <w:rPr>
                <w:noProof/>
              </w:rPr>
              <w:t xml:space="preserve"> - Béton (sans armature, en distinguant si possible la classe : maigre, C25/30/37/50/60)</w:t>
            </w:r>
          </w:p>
        </w:tc>
        <w:tc>
          <w:tcPr>
            <w:tcW w:w="916" w:type="dxa"/>
            <w:shd w:val="clear" w:color="auto" w:fill="F2F2F2" w:themeFill="background1" w:themeFillShade="F2"/>
            <w:vAlign w:val="center"/>
          </w:tcPr>
          <w:p w:rsidR="00B24CE3" w:rsidRDefault="009F3A27" w:rsidP="009F3A27">
            <w:pPr>
              <w:spacing w:before="0" w:after="0" w:line="240" w:lineRule="auto"/>
              <w:jc w:val="center"/>
              <w:rPr>
                <w:noProof/>
              </w:rPr>
            </w:pPr>
            <w:r>
              <w:t>m</w:t>
            </w:r>
            <w:r w:rsidRPr="009F3A27">
              <w:rPr>
                <w:vertAlign w:val="superscript"/>
              </w:rPr>
              <w:t>3</w:t>
            </w:r>
          </w:p>
        </w:tc>
      </w:tr>
      <w:tr w:rsidR="001E6D7F" w:rsidTr="009F3A27">
        <w:trPr>
          <w:trHeight w:val="116"/>
        </w:trPr>
        <w:tc>
          <w:tcPr>
            <w:tcW w:w="9606" w:type="dxa"/>
          </w:tcPr>
          <w:p w:rsidR="001E6D7F" w:rsidRDefault="001E6D7F" w:rsidP="001E6D7F">
            <w:pPr>
              <w:spacing w:before="0" w:after="0"/>
              <w:jc w:val="left"/>
              <w:rPr>
                <w:noProof/>
              </w:rPr>
            </w:pPr>
            <w:r>
              <w:rPr>
                <w:noProof/>
              </w:rPr>
              <w:t xml:space="preserve"> - Acier d’armature</w:t>
            </w:r>
          </w:p>
        </w:tc>
        <w:tc>
          <w:tcPr>
            <w:tcW w:w="916" w:type="dxa"/>
            <w:vAlign w:val="center"/>
          </w:tcPr>
          <w:p w:rsidR="001E6D7F" w:rsidRDefault="009F3A27" w:rsidP="009F3A27">
            <w:pPr>
              <w:spacing w:before="0" w:after="0" w:line="240" w:lineRule="auto"/>
              <w:jc w:val="center"/>
              <w:rPr>
                <w:noProof/>
              </w:rPr>
            </w:pPr>
            <w:r>
              <w:rPr>
                <w:noProof/>
              </w:rPr>
              <w:t>kg</w:t>
            </w:r>
          </w:p>
        </w:tc>
      </w:tr>
      <w:tr w:rsidR="00B24CE3" w:rsidTr="009F3A27">
        <w:trPr>
          <w:trHeight w:val="120"/>
        </w:trPr>
        <w:tc>
          <w:tcPr>
            <w:tcW w:w="9606" w:type="dxa"/>
            <w:shd w:val="clear" w:color="auto" w:fill="F2F2F2" w:themeFill="background1" w:themeFillShade="F2"/>
          </w:tcPr>
          <w:p w:rsidR="00B24CE3" w:rsidRPr="001E6D7F" w:rsidRDefault="00B24CE3">
            <w:pPr>
              <w:spacing w:before="0" w:after="0" w:line="240" w:lineRule="auto"/>
              <w:jc w:val="left"/>
              <w:rPr>
                <w:b/>
                <w:noProof/>
              </w:rPr>
            </w:pPr>
            <w:r w:rsidRPr="001E6D7F">
              <w:rPr>
                <w:b/>
                <w:noProof/>
              </w:rPr>
              <w:t xml:space="preserve">GO vertical : Structure – Maçonnerie </w:t>
            </w:r>
          </w:p>
        </w:tc>
        <w:tc>
          <w:tcPr>
            <w:tcW w:w="916" w:type="dxa"/>
            <w:shd w:val="clear" w:color="auto" w:fill="F2F2F2" w:themeFill="background1" w:themeFillShade="F2"/>
            <w:vAlign w:val="center"/>
          </w:tcPr>
          <w:p w:rsidR="00B24CE3" w:rsidRDefault="00B24CE3" w:rsidP="009F3A27">
            <w:pPr>
              <w:spacing w:before="0" w:after="0" w:line="240" w:lineRule="auto"/>
              <w:jc w:val="center"/>
              <w:rPr>
                <w:noProof/>
              </w:rPr>
            </w:pPr>
          </w:p>
        </w:tc>
      </w:tr>
      <w:tr w:rsidR="001E6D7F" w:rsidTr="009F3A27">
        <w:trPr>
          <w:trHeight w:val="135"/>
        </w:trPr>
        <w:tc>
          <w:tcPr>
            <w:tcW w:w="9606" w:type="dxa"/>
          </w:tcPr>
          <w:p w:rsidR="001E6D7F" w:rsidRDefault="001E6D7F" w:rsidP="00E5281A">
            <w:pPr>
              <w:spacing w:before="0" w:after="0" w:line="240" w:lineRule="auto"/>
              <w:jc w:val="left"/>
              <w:rPr>
                <w:noProof/>
              </w:rPr>
            </w:pPr>
            <w:r>
              <w:rPr>
                <w:noProof/>
              </w:rPr>
              <w:t xml:space="preserve"> - Béton (sans armature, en distinguant si possible la classe : maigre, C25/30/37/50/60)</w:t>
            </w:r>
          </w:p>
        </w:tc>
        <w:tc>
          <w:tcPr>
            <w:tcW w:w="916" w:type="dxa"/>
            <w:vAlign w:val="center"/>
          </w:tcPr>
          <w:p w:rsidR="001E6D7F" w:rsidRDefault="009F3A27" w:rsidP="009F3A27">
            <w:pPr>
              <w:spacing w:before="0" w:after="0" w:line="240" w:lineRule="auto"/>
              <w:jc w:val="center"/>
              <w:rPr>
                <w:noProof/>
              </w:rPr>
            </w:pPr>
            <w:r>
              <w:t>m</w:t>
            </w:r>
            <w:r w:rsidRPr="009F3A27">
              <w:rPr>
                <w:vertAlign w:val="superscript"/>
              </w:rPr>
              <w:t>3</w:t>
            </w:r>
          </w:p>
        </w:tc>
      </w:tr>
      <w:tr w:rsidR="001E6D7F" w:rsidTr="009F3A27">
        <w:trPr>
          <w:trHeight w:val="105"/>
        </w:trPr>
        <w:tc>
          <w:tcPr>
            <w:tcW w:w="9606" w:type="dxa"/>
            <w:shd w:val="clear" w:color="auto" w:fill="F2F2F2" w:themeFill="background1" w:themeFillShade="F2"/>
          </w:tcPr>
          <w:p w:rsidR="001E6D7F" w:rsidRDefault="001E6D7F" w:rsidP="00E5281A">
            <w:pPr>
              <w:spacing w:before="0" w:after="0" w:line="240" w:lineRule="auto"/>
              <w:jc w:val="left"/>
              <w:rPr>
                <w:noProof/>
              </w:rPr>
            </w:pPr>
            <w:r>
              <w:rPr>
                <w:noProof/>
              </w:rPr>
              <w:t xml:space="preserve"> - Acier d’armature</w:t>
            </w:r>
          </w:p>
        </w:tc>
        <w:tc>
          <w:tcPr>
            <w:tcW w:w="916" w:type="dxa"/>
            <w:shd w:val="clear" w:color="auto" w:fill="F2F2F2" w:themeFill="background1" w:themeFillShade="F2"/>
            <w:vAlign w:val="center"/>
          </w:tcPr>
          <w:p w:rsidR="001E6D7F" w:rsidRDefault="009F3A27" w:rsidP="009F3A27">
            <w:pPr>
              <w:spacing w:before="0" w:after="0" w:line="240" w:lineRule="auto"/>
              <w:jc w:val="center"/>
              <w:rPr>
                <w:noProof/>
              </w:rPr>
            </w:pPr>
            <w:r>
              <w:rPr>
                <w:noProof/>
              </w:rPr>
              <w:t>kg</w:t>
            </w:r>
          </w:p>
        </w:tc>
      </w:tr>
      <w:tr w:rsidR="001E6D7F" w:rsidTr="009F3A27">
        <w:trPr>
          <w:trHeight w:val="120"/>
        </w:trPr>
        <w:tc>
          <w:tcPr>
            <w:tcW w:w="9606" w:type="dxa"/>
          </w:tcPr>
          <w:p w:rsidR="001E6D7F" w:rsidRDefault="001E6D7F" w:rsidP="007C4CFC">
            <w:pPr>
              <w:spacing w:before="0" w:after="0"/>
              <w:jc w:val="left"/>
              <w:rPr>
                <w:noProof/>
              </w:rPr>
            </w:pPr>
            <w:r>
              <w:rPr>
                <w:noProof/>
              </w:rPr>
              <w:t xml:space="preserve"> - </w:t>
            </w:r>
            <w:r w:rsidR="007C4CFC">
              <w:rPr>
                <w:noProof/>
              </w:rPr>
              <w:t xml:space="preserve">Structure métallique (type) </w:t>
            </w:r>
          </w:p>
        </w:tc>
        <w:tc>
          <w:tcPr>
            <w:tcW w:w="916" w:type="dxa"/>
            <w:vAlign w:val="center"/>
          </w:tcPr>
          <w:p w:rsidR="001E6D7F" w:rsidRDefault="009F3A27" w:rsidP="009F3A27">
            <w:pPr>
              <w:spacing w:before="0" w:after="0" w:line="240" w:lineRule="auto"/>
              <w:jc w:val="center"/>
              <w:rPr>
                <w:noProof/>
              </w:rPr>
            </w:pPr>
            <w:r>
              <w:rPr>
                <w:noProof/>
              </w:rPr>
              <w:t>kg</w:t>
            </w:r>
          </w:p>
        </w:tc>
      </w:tr>
      <w:tr w:rsidR="001E6D7F" w:rsidTr="009F3A27">
        <w:trPr>
          <w:trHeight w:val="120"/>
        </w:trPr>
        <w:tc>
          <w:tcPr>
            <w:tcW w:w="9606" w:type="dxa"/>
            <w:shd w:val="clear" w:color="auto" w:fill="F2F2F2" w:themeFill="background1" w:themeFillShade="F2"/>
          </w:tcPr>
          <w:p w:rsidR="001E6D7F" w:rsidRDefault="001E6D7F" w:rsidP="007C4CFC">
            <w:pPr>
              <w:spacing w:before="0" w:after="0"/>
              <w:jc w:val="left"/>
              <w:rPr>
                <w:noProof/>
              </w:rPr>
            </w:pPr>
            <w:r>
              <w:rPr>
                <w:noProof/>
              </w:rPr>
              <w:t xml:space="preserve"> - </w:t>
            </w:r>
            <w:r w:rsidR="007C4CFC">
              <w:rPr>
                <w:noProof/>
              </w:rPr>
              <w:t>Mur/ossature bois (essence, distinguer si possible lamellé-collé et type de colle, brut, raboté, séché à l’air ou en cellule)</w:t>
            </w:r>
          </w:p>
        </w:tc>
        <w:tc>
          <w:tcPr>
            <w:tcW w:w="916" w:type="dxa"/>
            <w:shd w:val="clear" w:color="auto" w:fill="F2F2F2" w:themeFill="background1" w:themeFillShade="F2"/>
            <w:vAlign w:val="center"/>
          </w:tcPr>
          <w:p w:rsidR="001E6D7F" w:rsidRDefault="009F3A27" w:rsidP="009F3A27">
            <w:pPr>
              <w:spacing w:before="0" w:after="0" w:line="240" w:lineRule="auto"/>
              <w:jc w:val="center"/>
              <w:rPr>
                <w:noProof/>
              </w:rPr>
            </w:pPr>
            <w:r>
              <w:t>m</w:t>
            </w:r>
            <w:r w:rsidRPr="009F3A27">
              <w:rPr>
                <w:vertAlign w:val="superscript"/>
              </w:rPr>
              <w:t>3</w:t>
            </w:r>
          </w:p>
        </w:tc>
      </w:tr>
      <w:tr w:rsidR="001E6D7F" w:rsidTr="009F3A27">
        <w:trPr>
          <w:trHeight w:val="120"/>
        </w:trPr>
        <w:tc>
          <w:tcPr>
            <w:tcW w:w="9606" w:type="dxa"/>
          </w:tcPr>
          <w:p w:rsidR="001E6D7F" w:rsidRPr="001E6D7F" w:rsidRDefault="001E6D7F" w:rsidP="00B24CE3">
            <w:pPr>
              <w:spacing w:before="0" w:after="0" w:line="240" w:lineRule="auto"/>
              <w:jc w:val="left"/>
              <w:rPr>
                <w:b/>
                <w:noProof/>
              </w:rPr>
            </w:pPr>
            <w:r w:rsidRPr="001E6D7F">
              <w:rPr>
                <w:b/>
                <w:noProof/>
              </w:rPr>
              <w:t xml:space="preserve">GO horizontale : Structure – Maçonnerie </w:t>
            </w:r>
          </w:p>
        </w:tc>
        <w:tc>
          <w:tcPr>
            <w:tcW w:w="916" w:type="dxa"/>
            <w:vAlign w:val="center"/>
          </w:tcPr>
          <w:p w:rsidR="001E6D7F" w:rsidRDefault="001E6D7F" w:rsidP="009F3A27">
            <w:pPr>
              <w:spacing w:before="0" w:after="0" w:line="240" w:lineRule="auto"/>
              <w:jc w:val="center"/>
              <w:rPr>
                <w:noProof/>
              </w:rPr>
            </w:pPr>
          </w:p>
        </w:tc>
      </w:tr>
      <w:tr w:rsidR="00712CBD" w:rsidTr="009F3A27">
        <w:trPr>
          <w:trHeight w:val="120"/>
        </w:trPr>
        <w:tc>
          <w:tcPr>
            <w:tcW w:w="9606" w:type="dxa"/>
            <w:shd w:val="clear" w:color="auto" w:fill="F2F2F2" w:themeFill="background1" w:themeFillShade="F2"/>
          </w:tcPr>
          <w:p w:rsidR="00712CBD" w:rsidRDefault="00712CBD" w:rsidP="00EF54C3">
            <w:pPr>
              <w:spacing w:before="0" w:after="0" w:line="240" w:lineRule="auto"/>
              <w:jc w:val="left"/>
              <w:rPr>
                <w:noProof/>
              </w:rPr>
            </w:pPr>
            <w:r>
              <w:rPr>
                <w:noProof/>
              </w:rPr>
              <w:t xml:space="preserve"> - Béton (sans armature, en distinguant si possible la classe : maigre, C25/30/37/50/60)</w:t>
            </w:r>
          </w:p>
        </w:tc>
        <w:tc>
          <w:tcPr>
            <w:tcW w:w="916" w:type="dxa"/>
            <w:shd w:val="clear" w:color="auto" w:fill="F2F2F2" w:themeFill="background1" w:themeFillShade="F2"/>
            <w:vAlign w:val="center"/>
          </w:tcPr>
          <w:p w:rsidR="00712CBD" w:rsidRDefault="009F3A27" w:rsidP="009F3A27">
            <w:pPr>
              <w:spacing w:before="0" w:after="0" w:line="240" w:lineRule="auto"/>
              <w:jc w:val="center"/>
              <w:rPr>
                <w:noProof/>
              </w:rPr>
            </w:pPr>
            <w:r>
              <w:t>m</w:t>
            </w:r>
            <w:r w:rsidRPr="009F3A27">
              <w:rPr>
                <w:vertAlign w:val="superscript"/>
              </w:rPr>
              <w:t>3</w:t>
            </w:r>
          </w:p>
        </w:tc>
      </w:tr>
      <w:tr w:rsidR="00712CBD" w:rsidTr="009F3A27">
        <w:trPr>
          <w:trHeight w:val="135"/>
        </w:trPr>
        <w:tc>
          <w:tcPr>
            <w:tcW w:w="9606" w:type="dxa"/>
          </w:tcPr>
          <w:p w:rsidR="00712CBD" w:rsidRDefault="00712CBD" w:rsidP="00EF54C3">
            <w:pPr>
              <w:spacing w:before="0" w:after="0" w:line="240" w:lineRule="auto"/>
              <w:jc w:val="left"/>
              <w:rPr>
                <w:noProof/>
              </w:rPr>
            </w:pPr>
            <w:r>
              <w:rPr>
                <w:noProof/>
              </w:rPr>
              <w:t xml:space="preserve"> - Acier d’armature</w:t>
            </w:r>
          </w:p>
        </w:tc>
        <w:tc>
          <w:tcPr>
            <w:tcW w:w="916" w:type="dxa"/>
            <w:vAlign w:val="center"/>
          </w:tcPr>
          <w:p w:rsidR="00712CBD" w:rsidRDefault="009F3A27" w:rsidP="009F3A27">
            <w:pPr>
              <w:spacing w:before="0" w:after="0" w:line="240" w:lineRule="auto"/>
              <w:jc w:val="center"/>
              <w:rPr>
                <w:noProof/>
              </w:rPr>
            </w:pPr>
            <w:r>
              <w:rPr>
                <w:noProof/>
              </w:rPr>
              <w:t>kg</w:t>
            </w:r>
          </w:p>
        </w:tc>
      </w:tr>
      <w:tr w:rsidR="00712CBD" w:rsidTr="009F3A27">
        <w:trPr>
          <w:trHeight w:val="91"/>
        </w:trPr>
        <w:tc>
          <w:tcPr>
            <w:tcW w:w="9606" w:type="dxa"/>
            <w:shd w:val="clear" w:color="auto" w:fill="F2F2F2" w:themeFill="background1" w:themeFillShade="F2"/>
          </w:tcPr>
          <w:p w:rsidR="00712CBD" w:rsidRDefault="00712CBD" w:rsidP="00EF54C3">
            <w:pPr>
              <w:spacing w:before="0" w:after="0"/>
              <w:jc w:val="left"/>
              <w:rPr>
                <w:noProof/>
              </w:rPr>
            </w:pPr>
            <w:r>
              <w:rPr>
                <w:noProof/>
              </w:rPr>
              <w:t xml:space="preserve"> - Isolation dalle basse (type et épaisseur)</w:t>
            </w:r>
          </w:p>
        </w:tc>
        <w:tc>
          <w:tcPr>
            <w:tcW w:w="916" w:type="dxa"/>
            <w:shd w:val="clear" w:color="auto" w:fill="F2F2F2" w:themeFill="background1" w:themeFillShade="F2"/>
            <w:vAlign w:val="center"/>
          </w:tcPr>
          <w:p w:rsidR="00712CBD" w:rsidRDefault="009F3A27" w:rsidP="009F3A27">
            <w:pPr>
              <w:spacing w:before="0" w:after="0" w:line="240" w:lineRule="auto"/>
              <w:jc w:val="center"/>
              <w:rPr>
                <w:noProof/>
              </w:rPr>
            </w:pPr>
            <w:r>
              <w:t>m²</w:t>
            </w:r>
          </w:p>
        </w:tc>
      </w:tr>
      <w:tr w:rsidR="00712CBD" w:rsidTr="009F3A27">
        <w:trPr>
          <w:trHeight w:val="120"/>
        </w:trPr>
        <w:tc>
          <w:tcPr>
            <w:tcW w:w="9606" w:type="dxa"/>
          </w:tcPr>
          <w:p w:rsidR="00712CBD" w:rsidRDefault="00712CBD" w:rsidP="00EF54C3">
            <w:pPr>
              <w:spacing w:before="0" w:after="0"/>
              <w:jc w:val="left"/>
              <w:rPr>
                <w:noProof/>
              </w:rPr>
            </w:pPr>
            <w:r>
              <w:rPr>
                <w:noProof/>
              </w:rPr>
              <w:t xml:space="preserve"> - Structure métallique (type) </w:t>
            </w:r>
          </w:p>
        </w:tc>
        <w:tc>
          <w:tcPr>
            <w:tcW w:w="916" w:type="dxa"/>
            <w:vAlign w:val="center"/>
          </w:tcPr>
          <w:p w:rsidR="00712CBD" w:rsidRDefault="009F3A27" w:rsidP="009F3A27">
            <w:pPr>
              <w:spacing w:before="0" w:after="0" w:line="240" w:lineRule="auto"/>
              <w:jc w:val="center"/>
              <w:rPr>
                <w:noProof/>
              </w:rPr>
            </w:pPr>
            <w:r>
              <w:rPr>
                <w:noProof/>
              </w:rPr>
              <w:t>kg</w:t>
            </w:r>
          </w:p>
        </w:tc>
      </w:tr>
      <w:tr w:rsidR="00712CBD" w:rsidTr="009F3A27">
        <w:trPr>
          <w:trHeight w:val="120"/>
        </w:trPr>
        <w:tc>
          <w:tcPr>
            <w:tcW w:w="9606" w:type="dxa"/>
            <w:shd w:val="clear" w:color="auto" w:fill="F2F2F2" w:themeFill="background1" w:themeFillShade="F2"/>
          </w:tcPr>
          <w:p w:rsidR="00712CBD" w:rsidRDefault="00712CBD" w:rsidP="00EF54C3">
            <w:pPr>
              <w:spacing w:before="0" w:after="0"/>
              <w:jc w:val="left"/>
              <w:rPr>
                <w:noProof/>
              </w:rPr>
            </w:pPr>
            <w:r>
              <w:rPr>
                <w:noProof/>
              </w:rPr>
              <w:t xml:space="preserve"> - </w:t>
            </w:r>
            <w:r>
              <w:rPr>
                <w:noProof/>
              </w:rPr>
              <w:t>O</w:t>
            </w:r>
            <w:r>
              <w:rPr>
                <w:noProof/>
              </w:rPr>
              <w:t>ssature bois (essence, distinguer si possible lamellé-collé et type de colle, brut, raboté, séché à l’air ou en cellule)</w:t>
            </w:r>
          </w:p>
        </w:tc>
        <w:tc>
          <w:tcPr>
            <w:tcW w:w="916" w:type="dxa"/>
            <w:shd w:val="clear" w:color="auto" w:fill="F2F2F2" w:themeFill="background1" w:themeFillShade="F2"/>
            <w:vAlign w:val="center"/>
          </w:tcPr>
          <w:p w:rsidR="00712CBD" w:rsidRDefault="009F3A27" w:rsidP="009F3A27">
            <w:pPr>
              <w:spacing w:before="0" w:after="0" w:line="240" w:lineRule="auto"/>
              <w:jc w:val="center"/>
              <w:rPr>
                <w:noProof/>
              </w:rPr>
            </w:pPr>
            <w:r>
              <w:t>m</w:t>
            </w:r>
            <w:r w:rsidRPr="009F3A27">
              <w:rPr>
                <w:vertAlign w:val="superscript"/>
              </w:rPr>
              <w:t>3</w:t>
            </w:r>
          </w:p>
        </w:tc>
      </w:tr>
      <w:tr w:rsidR="001E6D7F" w:rsidTr="009F3A27">
        <w:trPr>
          <w:trHeight w:val="106"/>
        </w:trPr>
        <w:tc>
          <w:tcPr>
            <w:tcW w:w="9606" w:type="dxa"/>
          </w:tcPr>
          <w:p w:rsidR="001E6D7F" w:rsidRPr="001E6D7F" w:rsidRDefault="001E6D7F">
            <w:pPr>
              <w:spacing w:before="0" w:after="0" w:line="240" w:lineRule="auto"/>
              <w:jc w:val="left"/>
              <w:rPr>
                <w:b/>
                <w:noProof/>
              </w:rPr>
            </w:pPr>
            <w:r w:rsidRPr="001E6D7F">
              <w:rPr>
                <w:b/>
                <w:noProof/>
              </w:rPr>
              <w:t>Toiture : Charpente – Couverture - Etanchéité</w:t>
            </w:r>
          </w:p>
        </w:tc>
        <w:tc>
          <w:tcPr>
            <w:tcW w:w="916" w:type="dxa"/>
            <w:vAlign w:val="center"/>
          </w:tcPr>
          <w:p w:rsidR="001E6D7F" w:rsidRDefault="001E6D7F" w:rsidP="009F3A27">
            <w:pPr>
              <w:spacing w:before="0" w:after="0" w:line="240" w:lineRule="auto"/>
              <w:jc w:val="center"/>
              <w:rPr>
                <w:noProof/>
              </w:rPr>
            </w:pPr>
          </w:p>
        </w:tc>
      </w:tr>
      <w:tr w:rsidR="001E6D7F" w:rsidTr="009F3A27">
        <w:trPr>
          <w:trHeight w:val="76"/>
        </w:trPr>
        <w:tc>
          <w:tcPr>
            <w:tcW w:w="9606" w:type="dxa"/>
            <w:shd w:val="clear" w:color="auto" w:fill="F2F2F2" w:themeFill="background1" w:themeFillShade="F2"/>
          </w:tcPr>
          <w:p w:rsidR="001E6D7F" w:rsidRDefault="00712CBD">
            <w:pPr>
              <w:spacing w:before="0" w:after="0" w:line="240" w:lineRule="auto"/>
              <w:jc w:val="left"/>
              <w:rPr>
                <w:noProof/>
              </w:rPr>
            </w:pPr>
            <w:r>
              <w:rPr>
                <w:noProof/>
              </w:rPr>
              <w:t xml:space="preserve"> </w:t>
            </w:r>
            <w:r>
              <w:rPr>
                <w:noProof/>
              </w:rPr>
              <w:t xml:space="preserve">- </w:t>
            </w:r>
            <w:r>
              <w:rPr>
                <w:noProof/>
              </w:rPr>
              <w:t>O</w:t>
            </w:r>
            <w:r>
              <w:rPr>
                <w:noProof/>
              </w:rPr>
              <w:t>ssature bois (essence, distinguer si possible lamellé-collé et type de colle, brut, raboté, séché à l’air ou en cellule)</w:t>
            </w:r>
          </w:p>
        </w:tc>
        <w:tc>
          <w:tcPr>
            <w:tcW w:w="916" w:type="dxa"/>
            <w:shd w:val="clear" w:color="auto" w:fill="F2F2F2" w:themeFill="background1" w:themeFillShade="F2"/>
            <w:vAlign w:val="center"/>
          </w:tcPr>
          <w:p w:rsidR="001E6D7F" w:rsidRDefault="009F3A27" w:rsidP="009F3A27">
            <w:pPr>
              <w:spacing w:before="0" w:after="0" w:line="240" w:lineRule="auto"/>
              <w:jc w:val="center"/>
              <w:rPr>
                <w:noProof/>
              </w:rPr>
            </w:pPr>
            <w:r>
              <w:t>m</w:t>
            </w:r>
            <w:r w:rsidRPr="009F3A27">
              <w:rPr>
                <w:vertAlign w:val="superscript"/>
              </w:rPr>
              <w:t>3</w:t>
            </w:r>
          </w:p>
        </w:tc>
      </w:tr>
      <w:tr w:rsidR="00712CBD" w:rsidTr="009F3A27">
        <w:trPr>
          <w:trHeight w:val="91"/>
        </w:trPr>
        <w:tc>
          <w:tcPr>
            <w:tcW w:w="9606" w:type="dxa"/>
          </w:tcPr>
          <w:p w:rsidR="00712CBD" w:rsidRDefault="00712CBD">
            <w:pPr>
              <w:spacing w:before="0" w:after="0" w:line="240" w:lineRule="auto"/>
              <w:jc w:val="left"/>
              <w:rPr>
                <w:noProof/>
              </w:rPr>
            </w:pPr>
            <w:r>
              <w:rPr>
                <w:noProof/>
              </w:rPr>
              <w:t xml:space="preserve"> - Etanchéité bitumineuse (distinguer monocouche, multicouche ou préciser l’épaisseur)</w:t>
            </w:r>
          </w:p>
        </w:tc>
        <w:tc>
          <w:tcPr>
            <w:tcW w:w="916" w:type="dxa"/>
            <w:vAlign w:val="center"/>
          </w:tcPr>
          <w:p w:rsidR="00712CBD" w:rsidRDefault="009F3A27" w:rsidP="009F3A27">
            <w:pPr>
              <w:spacing w:before="0" w:after="0" w:line="240" w:lineRule="auto"/>
              <w:jc w:val="center"/>
              <w:rPr>
                <w:noProof/>
              </w:rPr>
            </w:pPr>
            <w:r>
              <w:t>m²</w:t>
            </w:r>
          </w:p>
        </w:tc>
      </w:tr>
      <w:tr w:rsidR="00712CBD" w:rsidTr="009F3A27">
        <w:trPr>
          <w:trHeight w:val="135"/>
        </w:trPr>
        <w:tc>
          <w:tcPr>
            <w:tcW w:w="9606" w:type="dxa"/>
            <w:shd w:val="clear" w:color="auto" w:fill="F2F2F2" w:themeFill="background1" w:themeFillShade="F2"/>
          </w:tcPr>
          <w:p w:rsidR="00712CBD" w:rsidRDefault="00712CBD">
            <w:pPr>
              <w:spacing w:before="0" w:after="0" w:line="240" w:lineRule="auto"/>
              <w:jc w:val="left"/>
              <w:rPr>
                <w:noProof/>
              </w:rPr>
            </w:pPr>
            <w:r>
              <w:rPr>
                <w:noProof/>
              </w:rPr>
              <w:t xml:space="preserve"> - Platelage bois (</w:t>
            </w:r>
            <w:r>
              <w:rPr>
                <w:noProof/>
              </w:rPr>
              <w:t>essence, distinguer si possible lamellé-collé et type de colle, brut, raboté, séché à l’air ou en cellule)</w:t>
            </w:r>
          </w:p>
        </w:tc>
        <w:tc>
          <w:tcPr>
            <w:tcW w:w="916" w:type="dxa"/>
            <w:shd w:val="clear" w:color="auto" w:fill="F2F2F2" w:themeFill="background1" w:themeFillShade="F2"/>
            <w:vAlign w:val="center"/>
          </w:tcPr>
          <w:p w:rsidR="00712CBD" w:rsidRDefault="009F3A27" w:rsidP="009F3A27">
            <w:pPr>
              <w:spacing w:before="0" w:after="0" w:line="240" w:lineRule="auto"/>
              <w:jc w:val="center"/>
              <w:rPr>
                <w:noProof/>
              </w:rPr>
            </w:pPr>
            <w:r>
              <w:t>m</w:t>
            </w:r>
            <w:r w:rsidRPr="009F3A27">
              <w:rPr>
                <w:vertAlign w:val="superscript"/>
              </w:rPr>
              <w:t>3</w:t>
            </w:r>
          </w:p>
        </w:tc>
      </w:tr>
      <w:tr w:rsidR="00712CBD" w:rsidTr="009F3A27">
        <w:trPr>
          <w:trHeight w:val="120"/>
        </w:trPr>
        <w:tc>
          <w:tcPr>
            <w:tcW w:w="9606" w:type="dxa"/>
          </w:tcPr>
          <w:p w:rsidR="00712CBD" w:rsidRDefault="00712CBD">
            <w:pPr>
              <w:spacing w:before="0" w:after="0" w:line="240" w:lineRule="auto"/>
              <w:jc w:val="left"/>
              <w:rPr>
                <w:noProof/>
              </w:rPr>
            </w:pPr>
            <w:r>
              <w:rPr>
                <w:noProof/>
              </w:rPr>
              <w:t xml:space="preserve"> - Isolation sous étanchéité (type et épaisseur) </w:t>
            </w:r>
          </w:p>
        </w:tc>
        <w:tc>
          <w:tcPr>
            <w:tcW w:w="916" w:type="dxa"/>
            <w:vAlign w:val="center"/>
          </w:tcPr>
          <w:p w:rsidR="00712CBD" w:rsidRDefault="009F3A27" w:rsidP="009F3A27">
            <w:pPr>
              <w:spacing w:before="0" w:after="0" w:line="240" w:lineRule="auto"/>
              <w:jc w:val="center"/>
              <w:rPr>
                <w:noProof/>
              </w:rPr>
            </w:pPr>
            <w:r>
              <w:t>m²</w:t>
            </w:r>
          </w:p>
        </w:tc>
      </w:tr>
      <w:tr w:rsidR="001E6D7F" w:rsidTr="009F3A27">
        <w:trPr>
          <w:trHeight w:val="135"/>
        </w:trPr>
        <w:tc>
          <w:tcPr>
            <w:tcW w:w="9606" w:type="dxa"/>
            <w:shd w:val="clear" w:color="auto" w:fill="F2F2F2" w:themeFill="background1" w:themeFillShade="F2"/>
          </w:tcPr>
          <w:p w:rsidR="001E6D7F" w:rsidRDefault="00712CBD">
            <w:pPr>
              <w:spacing w:before="0" w:after="0" w:line="240" w:lineRule="auto"/>
              <w:jc w:val="left"/>
              <w:rPr>
                <w:noProof/>
              </w:rPr>
            </w:pPr>
            <w:r>
              <w:rPr>
                <w:noProof/>
              </w:rPr>
              <w:t xml:space="preserve"> - Couverture (type)</w:t>
            </w:r>
          </w:p>
        </w:tc>
        <w:tc>
          <w:tcPr>
            <w:tcW w:w="916" w:type="dxa"/>
            <w:shd w:val="clear" w:color="auto" w:fill="F2F2F2" w:themeFill="background1" w:themeFillShade="F2"/>
            <w:vAlign w:val="center"/>
          </w:tcPr>
          <w:p w:rsidR="001E6D7F" w:rsidRDefault="009F3A27" w:rsidP="009F3A27">
            <w:pPr>
              <w:spacing w:before="0" w:after="0" w:line="240" w:lineRule="auto"/>
              <w:jc w:val="center"/>
              <w:rPr>
                <w:noProof/>
              </w:rPr>
            </w:pPr>
            <w:r>
              <w:t>m²</w:t>
            </w:r>
          </w:p>
        </w:tc>
      </w:tr>
      <w:tr w:rsidR="00712CBD" w:rsidTr="009F3A27">
        <w:trPr>
          <w:trHeight w:val="91"/>
        </w:trPr>
        <w:tc>
          <w:tcPr>
            <w:tcW w:w="9606" w:type="dxa"/>
          </w:tcPr>
          <w:p w:rsidR="00712CBD" w:rsidRDefault="00712CBD" w:rsidP="00712CBD">
            <w:pPr>
              <w:spacing w:before="0" w:after="0"/>
              <w:jc w:val="left"/>
              <w:rPr>
                <w:noProof/>
              </w:rPr>
            </w:pPr>
            <w:r>
              <w:rPr>
                <w:noProof/>
              </w:rPr>
              <w:t xml:space="preserve"> - Protection gravier (épaisseur)</w:t>
            </w:r>
          </w:p>
        </w:tc>
        <w:tc>
          <w:tcPr>
            <w:tcW w:w="916" w:type="dxa"/>
            <w:vAlign w:val="center"/>
          </w:tcPr>
          <w:p w:rsidR="00712CBD" w:rsidRDefault="009F3A27" w:rsidP="009F3A27">
            <w:pPr>
              <w:spacing w:before="0" w:after="0" w:line="240" w:lineRule="auto"/>
              <w:jc w:val="center"/>
              <w:rPr>
                <w:noProof/>
              </w:rPr>
            </w:pPr>
            <w:r>
              <w:t>m²</w:t>
            </w:r>
          </w:p>
        </w:tc>
      </w:tr>
      <w:tr w:rsidR="001E6D7F" w:rsidTr="009F3A27">
        <w:trPr>
          <w:trHeight w:val="106"/>
        </w:trPr>
        <w:tc>
          <w:tcPr>
            <w:tcW w:w="9606" w:type="dxa"/>
            <w:shd w:val="clear" w:color="auto" w:fill="C00000"/>
          </w:tcPr>
          <w:p w:rsidR="001E6D7F" w:rsidRDefault="001E6D7F">
            <w:pPr>
              <w:spacing w:before="0" w:after="0" w:line="240" w:lineRule="auto"/>
              <w:jc w:val="left"/>
              <w:rPr>
                <w:noProof/>
              </w:rPr>
            </w:pPr>
            <w:r>
              <w:rPr>
                <w:noProof/>
              </w:rPr>
              <w:t>SECOND OEUVRE</w:t>
            </w:r>
          </w:p>
        </w:tc>
        <w:tc>
          <w:tcPr>
            <w:tcW w:w="916" w:type="dxa"/>
            <w:shd w:val="clear" w:color="auto" w:fill="C00000"/>
            <w:vAlign w:val="center"/>
          </w:tcPr>
          <w:p w:rsidR="001E6D7F" w:rsidRDefault="009F3A27" w:rsidP="009F3A27">
            <w:pPr>
              <w:spacing w:before="0" w:after="0" w:line="240" w:lineRule="auto"/>
              <w:jc w:val="center"/>
              <w:rPr>
                <w:noProof/>
              </w:rPr>
            </w:pPr>
            <w:r>
              <w:rPr>
                <w:noProof/>
              </w:rPr>
              <w:t>unité</w:t>
            </w:r>
          </w:p>
        </w:tc>
      </w:tr>
      <w:tr w:rsidR="001E6D7F" w:rsidTr="009F3A27">
        <w:trPr>
          <w:trHeight w:val="120"/>
        </w:trPr>
        <w:tc>
          <w:tcPr>
            <w:tcW w:w="9606" w:type="dxa"/>
          </w:tcPr>
          <w:p w:rsidR="001E6D7F" w:rsidRPr="00712CBD" w:rsidRDefault="001E6D7F">
            <w:pPr>
              <w:spacing w:before="0" w:after="0" w:line="240" w:lineRule="auto"/>
              <w:jc w:val="left"/>
              <w:rPr>
                <w:b/>
                <w:noProof/>
              </w:rPr>
            </w:pPr>
            <w:r w:rsidRPr="00712CBD">
              <w:rPr>
                <w:b/>
                <w:noProof/>
              </w:rPr>
              <w:t>Cloisonnement – Plafonds suspendus</w:t>
            </w:r>
          </w:p>
        </w:tc>
        <w:tc>
          <w:tcPr>
            <w:tcW w:w="916" w:type="dxa"/>
            <w:vAlign w:val="center"/>
          </w:tcPr>
          <w:p w:rsidR="001E6D7F" w:rsidRDefault="001E6D7F" w:rsidP="009F3A27">
            <w:pPr>
              <w:spacing w:before="0" w:after="0" w:line="240" w:lineRule="auto"/>
              <w:jc w:val="center"/>
              <w:rPr>
                <w:noProof/>
              </w:rPr>
            </w:pPr>
          </w:p>
        </w:tc>
      </w:tr>
      <w:tr w:rsidR="001E6D7F" w:rsidTr="009F3A27">
        <w:trPr>
          <w:trHeight w:val="120"/>
        </w:trPr>
        <w:tc>
          <w:tcPr>
            <w:tcW w:w="9606" w:type="dxa"/>
            <w:shd w:val="clear" w:color="auto" w:fill="F2F2F2" w:themeFill="background1" w:themeFillShade="F2"/>
          </w:tcPr>
          <w:p w:rsidR="001E6D7F" w:rsidRDefault="00712CBD">
            <w:pPr>
              <w:spacing w:before="0" w:after="0" w:line="240" w:lineRule="auto"/>
              <w:jc w:val="left"/>
              <w:rPr>
                <w:noProof/>
              </w:rPr>
            </w:pPr>
            <w:r>
              <w:rPr>
                <w:noProof/>
              </w:rPr>
              <w:t xml:space="preserve"> - Doublage des cloisons (type et épaisseur)</w:t>
            </w:r>
          </w:p>
        </w:tc>
        <w:tc>
          <w:tcPr>
            <w:tcW w:w="916" w:type="dxa"/>
            <w:shd w:val="clear" w:color="auto" w:fill="F2F2F2" w:themeFill="background1" w:themeFillShade="F2"/>
            <w:vAlign w:val="center"/>
          </w:tcPr>
          <w:p w:rsidR="001E6D7F" w:rsidRDefault="009F3A27" w:rsidP="009F3A27">
            <w:pPr>
              <w:spacing w:before="0" w:after="0" w:line="240" w:lineRule="auto"/>
              <w:jc w:val="center"/>
              <w:rPr>
                <w:noProof/>
              </w:rPr>
            </w:pPr>
            <w:r>
              <w:t>m²</w:t>
            </w:r>
          </w:p>
        </w:tc>
      </w:tr>
      <w:tr w:rsidR="001E6D7F" w:rsidTr="009F3A27">
        <w:trPr>
          <w:trHeight w:val="135"/>
        </w:trPr>
        <w:tc>
          <w:tcPr>
            <w:tcW w:w="9606" w:type="dxa"/>
          </w:tcPr>
          <w:p w:rsidR="001E6D7F" w:rsidRDefault="00712CBD">
            <w:pPr>
              <w:spacing w:before="0" w:after="0" w:line="240" w:lineRule="auto"/>
              <w:jc w:val="left"/>
              <w:rPr>
                <w:noProof/>
              </w:rPr>
            </w:pPr>
            <w:r>
              <w:rPr>
                <w:noProof/>
              </w:rPr>
              <w:t xml:space="preserve"> - Isolation acoustique des cloisons (type et épaisseur) </w:t>
            </w:r>
          </w:p>
        </w:tc>
        <w:tc>
          <w:tcPr>
            <w:tcW w:w="916" w:type="dxa"/>
            <w:vAlign w:val="center"/>
          </w:tcPr>
          <w:p w:rsidR="001E6D7F" w:rsidRDefault="009F3A27" w:rsidP="009F3A27">
            <w:pPr>
              <w:spacing w:before="0" w:after="0" w:line="240" w:lineRule="auto"/>
              <w:jc w:val="center"/>
              <w:rPr>
                <w:noProof/>
              </w:rPr>
            </w:pPr>
            <w:r>
              <w:t>m²</w:t>
            </w:r>
          </w:p>
        </w:tc>
      </w:tr>
      <w:tr w:rsidR="00712CBD" w:rsidTr="009F3A27">
        <w:trPr>
          <w:trHeight w:val="120"/>
        </w:trPr>
        <w:tc>
          <w:tcPr>
            <w:tcW w:w="9606" w:type="dxa"/>
            <w:shd w:val="clear" w:color="auto" w:fill="F2F2F2" w:themeFill="background1" w:themeFillShade="F2"/>
          </w:tcPr>
          <w:p w:rsidR="00712CBD" w:rsidRDefault="00C24B96">
            <w:pPr>
              <w:spacing w:before="0" w:after="0" w:line="240" w:lineRule="auto"/>
              <w:jc w:val="left"/>
              <w:rPr>
                <w:noProof/>
              </w:rPr>
            </w:pPr>
            <w:r>
              <w:rPr>
                <w:noProof/>
              </w:rPr>
              <w:t xml:space="preserve"> - Type de plafond suspendu (si bois, préciser l’essence et le volume)</w:t>
            </w:r>
          </w:p>
        </w:tc>
        <w:tc>
          <w:tcPr>
            <w:tcW w:w="916" w:type="dxa"/>
            <w:shd w:val="clear" w:color="auto" w:fill="F2F2F2" w:themeFill="background1" w:themeFillShade="F2"/>
            <w:vAlign w:val="center"/>
          </w:tcPr>
          <w:p w:rsidR="00712CBD" w:rsidRDefault="009F3A27" w:rsidP="009F3A27">
            <w:pPr>
              <w:spacing w:before="0" w:after="0" w:line="240" w:lineRule="auto"/>
              <w:jc w:val="center"/>
              <w:rPr>
                <w:noProof/>
              </w:rPr>
            </w:pPr>
            <w:r>
              <w:t>m²/ m</w:t>
            </w:r>
            <w:r w:rsidRPr="009F3A27">
              <w:rPr>
                <w:vertAlign w:val="superscript"/>
              </w:rPr>
              <w:t>3</w:t>
            </w:r>
          </w:p>
        </w:tc>
      </w:tr>
      <w:tr w:rsidR="00C24B96" w:rsidTr="009F3A27">
        <w:trPr>
          <w:trHeight w:val="106"/>
        </w:trPr>
        <w:tc>
          <w:tcPr>
            <w:tcW w:w="9606" w:type="dxa"/>
          </w:tcPr>
          <w:p w:rsidR="00C24B96" w:rsidRDefault="00C24B96">
            <w:pPr>
              <w:spacing w:before="0" w:after="0" w:line="240" w:lineRule="auto"/>
              <w:jc w:val="left"/>
              <w:rPr>
                <w:noProof/>
              </w:rPr>
            </w:pPr>
            <w:r>
              <w:rPr>
                <w:noProof/>
              </w:rPr>
              <w:t xml:space="preserve"> - Si possible, apporter une estimation des profilés métalliques </w:t>
            </w:r>
          </w:p>
        </w:tc>
        <w:tc>
          <w:tcPr>
            <w:tcW w:w="916" w:type="dxa"/>
            <w:vAlign w:val="center"/>
          </w:tcPr>
          <w:p w:rsidR="00C24B96" w:rsidRDefault="009F3A27" w:rsidP="009F3A27">
            <w:pPr>
              <w:spacing w:before="0" w:after="0" w:line="240" w:lineRule="auto"/>
              <w:jc w:val="center"/>
              <w:rPr>
                <w:noProof/>
              </w:rPr>
            </w:pPr>
            <w:r>
              <w:rPr>
                <w:noProof/>
              </w:rPr>
              <w:t>kg</w:t>
            </w:r>
          </w:p>
        </w:tc>
      </w:tr>
      <w:tr w:rsidR="001E6D7F" w:rsidTr="009F3A27">
        <w:trPr>
          <w:trHeight w:val="106"/>
        </w:trPr>
        <w:tc>
          <w:tcPr>
            <w:tcW w:w="9606" w:type="dxa"/>
            <w:shd w:val="clear" w:color="auto" w:fill="F2F2F2" w:themeFill="background1" w:themeFillShade="F2"/>
          </w:tcPr>
          <w:p w:rsidR="001E6D7F" w:rsidRPr="00712CBD" w:rsidRDefault="001E6D7F">
            <w:pPr>
              <w:spacing w:before="0" w:after="0" w:line="240" w:lineRule="auto"/>
              <w:jc w:val="left"/>
              <w:rPr>
                <w:b/>
                <w:noProof/>
              </w:rPr>
            </w:pPr>
            <w:r w:rsidRPr="00712CBD">
              <w:rPr>
                <w:b/>
                <w:noProof/>
              </w:rPr>
              <w:t>Isolation</w:t>
            </w:r>
          </w:p>
        </w:tc>
        <w:tc>
          <w:tcPr>
            <w:tcW w:w="916" w:type="dxa"/>
            <w:shd w:val="clear" w:color="auto" w:fill="F2F2F2" w:themeFill="background1" w:themeFillShade="F2"/>
            <w:vAlign w:val="center"/>
          </w:tcPr>
          <w:p w:rsidR="001E6D7F" w:rsidRDefault="001E6D7F" w:rsidP="009F3A27">
            <w:pPr>
              <w:spacing w:before="0" w:after="0" w:line="240" w:lineRule="auto"/>
              <w:jc w:val="center"/>
              <w:rPr>
                <w:noProof/>
              </w:rPr>
            </w:pPr>
          </w:p>
        </w:tc>
      </w:tr>
      <w:tr w:rsidR="001E6D7F" w:rsidTr="009F3A27">
        <w:trPr>
          <w:trHeight w:val="120"/>
        </w:trPr>
        <w:tc>
          <w:tcPr>
            <w:tcW w:w="9606" w:type="dxa"/>
          </w:tcPr>
          <w:p w:rsidR="001E6D7F" w:rsidRDefault="00C24B96" w:rsidP="00C24B96">
            <w:pPr>
              <w:spacing w:before="0" w:after="0" w:line="240" w:lineRule="auto"/>
              <w:jc w:val="left"/>
              <w:rPr>
                <w:noProof/>
              </w:rPr>
            </w:pPr>
            <w:r>
              <w:rPr>
                <w:noProof/>
              </w:rPr>
              <w:t>- Type et épaisseurs</w:t>
            </w:r>
          </w:p>
        </w:tc>
        <w:tc>
          <w:tcPr>
            <w:tcW w:w="916" w:type="dxa"/>
            <w:vAlign w:val="center"/>
          </w:tcPr>
          <w:p w:rsidR="001E6D7F" w:rsidRDefault="009F3A27" w:rsidP="009F3A27">
            <w:pPr>
              <w:spacing w:before="0" w:after="0" w:line="240" w:lineRule="auto"/>
              <w:jc w:val="center"/>
              <w:rPr>
                <w:noProof/>
              </w:rPr>
            </w:pPr>
            <w:r>
              <w:t>m²</w:t>
            </w:r>
          </w:p>
        </w:tc>
      </w:tr>
      <w:tr w:rsidR="001E6D7F" w:rsidTr="009F3A27">
        <w:trPr>
          <w:trHeight w:val="121"/>
        </w:trPr>
        <w:tc>
          <w:tcPr>
            <w:tcW w:w="9606" w:type="dxa"/>
            <w:shd w:val="clear" w:color="auto" w:fill="F2F2F2" w:themeFill="background1" w:themeFillShade="F2"/>
          </w:tcPr>
          <w:p w:rsidR="001E6D7F" w:rsidRPr="00712CBD" w:rsidRDefault="001E6D7F">
            <w:pPr>
              <w:spacing w:before="0" w:after="0" w:line="240" w:lineRule="auto"/>
              <w:jc w:val="left"/>
              <w:rPr>
                <w:b/>
                <w:noProof/>
              </w:rPr>
            </w:pPr>
            <w:r w:rsidRPr="00712CBD">
              <w:rPr>
                <w:b/>
                <w:noProof/>
              </w:rPr>
              <w:t>Finition de façades</w:t>
            </w:r>
          </w:p>
        </w:tc>
        <w:tc>
          <w:tcPr>
            <w:tcW w:w="916" w:type="dxa"/>
            <w:shd w:val="clear" w:color="auto" w:fill="F2F2F2" w:themeFill="background1" w:themeFillShade="F2"/>
            <w:vAlign w:val="center"/>
          </w:tcPr>
          <w:p w:rsidR="001E6D7F" w:rsidRDefault="001E6D7F" w:rsidP="009F3A27">
            <w:pPr>
              <w:spacing w:before="0" w:after="0" w:line="240" w:lineRule="auto"/>
              <w:jc w:val="center"/>
              <w:rPr>
                <w:noProof/>
              </w:rPr>
            </w:pPr>
          </w:p>
        </w:tc>
      </w:tr>
      <w:tr w:rsidR="001E6D7F" w:rsidTr="009F3A27">
        <w:trPr>
          <w:trHeight w:val="135"/>
        </w:trPr>
        <w:tc>
          <w:tcPr>
            <w:tcW w:w="9606" w:type="dxa"/>
          </w:tcPr>
          <w:p w:rsidR="001E6D7F" w:rsidRDefault="00C24B96" w:rsidP="00C24B96">
            <w:pPr>
              <w:spacing w:before="0" w:after="0" w:line="240" w:lineRule="auto"/>
              <w:jc w:val="left"/>
              <w:rPr>
                <w:noProof/>
              </w:rPr>
            </w:pPr>
            <w:r>
              <w:rPr>
                <w:noProof/>
              </w:rPr>
              <w:t xml:space="preserve"> - Bardage bois (préciser l’</w:t>
            </w:r>
            <w:r>
              <w:rPr>
                <w:noProof/>
              </w:rPr>
              <w:t>essence, distinguer si possible lamellé-collé et type de colle, brut, raboté, séché à l’air ou en cellule)</w:t>
            </w:r>
          </w:p>
        </w:tc>
        <w:tc>
          <w:tcPr>
            <w:tcW w:w="916" w:type="dxa"/>
            <w:vAlign w:val="center"/>
          </w:tcPr>
          <w:p w:rsidR="001E6D7F" w:rsidRDefault="009F3A27" w:rsidP="009F3A27">
            <w:pPr>
              <w:spacing w:before="0" w:after="0" w:line="240" w:lineRule="auto"/>
              <w:jc w:val="center"/>
              <w:rPr>
                <w:noProof/>
              </w:rPr>
            </w:pPr>
            <w:r>
              <w:t>m</w:t>
            </w:r>
            <w:r w:rsidRPr="009F3A27">
              <w:rPr>
                <w:vertAlign w:val="superscript"/>
              </w:rPr>
              <w:t>3</w:t>
            </w:r>
          </w:p>
        </w:tc>
      </w:tr>
      <w:tr w:rsidR="001E6D7F" w:rsidTr="009F3A27">
        <w:trPr>
          <w:trHeight w:val="120"/>
        </w:trPr>
        <w:tc>
          <w:tcPr>
            <w:tcW w:w="9606" w:type="dxa"/>
            <w:shd w:val="clear" w:color="auto" w:fill="F2F2F2" w:themeFill="background1" w:themeFillShade="F2"/>
          </w:tcPr>
          <w:p w:rsidR="001E6D7F" w:rsidRDefault="00C24B96" w:rsidP="00C24B96">
            <w:pPr>
              <w:spacing w:before="0" w:after="0" w:line="240" w:lineRule="auto"/>
              <w:jc w:val="left"/>
              <w:rPr>
                <w:noProof/>
              </w:rPr>
            </w:pPr>
            <w:r>
              <w:rPr>
                <w:noProof/>
              </w:rPr>
              <w:t xml:space="preserve"> - Autres (Préciser type et épaisseur)</w:t>
            </w:r>
          </w:p>
        </w:tc>
        <w:tc>
          <w:tcPr>
            <w:tcW w:w="916" w:type="dxa"/>
            <w:shd w:val="clear" w:color="auto" w:fill="F2F2F2" w:themeFill="background1" w:themeFillShade="F2"/>
            <w:vAlign w:val="center"/>
          </w:tcPr>
          <w:p w:rsidR="001E6D7F" w:rsidRDefault="009F3A27" w:rsidP="009F3A27">
            <w:pPr>
              <w:spacing w:before="0" w:after="0" w:line="240" w:lineRule="auto"/>
              <w:jc w:val="center"/>
              <w:rPr>
                <w:noProof/>
              </w:rPr>
            </w:pPr>
            <w:r>
              <w:t>m²</w:t>
            </w:r>
          </w:p>
        </w:tc>
      </w:tr>
      <w:tr w:rsidR="00C24B96" w:rsidTr="009F3A27">
        <w:trPr>
          <w:trHeight w:val="106"/>
        </w:trPr>
        <w:tc>
          <w:tcPr>
            <w:tcW w:w="9606" w:type="dxa"/>
          </w:tcPr>
          <w:p w:rsidR="00C24B96" w:rsidRDefault="00C24B96">
            <w:pPr>
              <w:spacing w:before="0" w:after="0" w:line="240" w:lineRule="auto"/>
              <w:jc w:val="left"/>
              <w:rPr>
                <w:noProof/>
              </w:rPr>
            </w:pPr>
            <w:r>
              <w:rPr>
                <w:noProof/>
              </w:rPr>
              <w:t xml:space="preserve"> - Protections solaires (type, volume du matériau dominant si possible)</w:t>
            </w:r>
          </w:p>
        </w:tc>
        <w:tc>
          <w:tcPr>
            <w:tcW w:w="916" w:type="dxa"/>
            <w:vAlign w:val="center"/>
          </w:tcPr>
          <w:p w:rsidR="00C24B96" w:rsidRDefault="009F3A27" w:rsidP="009F3A27">
            <w:pPr>
              <w:spacing w:before="0" w:after="0" w:line="240" w:lineRule="auto"/>
              <w:jc w:val="center"/>
              <w:rPr>
                <w:noProof/>
              </w:rPr>
            </w:pPr>
            <w:r>
              <w:t>m</w:t>
            </w:r>
            <w:r w:rsidRPr="009F3A27">
              <w:rPr>
                <w:vertAlign w:val="superscript"/>
              </w:rPr>
              <w:t>3</w:t>
            </w:r>
          </w:p>
        </w:tc>
      </w:tr>
      <w:tr w:rsidR="001E6D7F" w:rsidTr="009F3A27">
        <w:trPr>
          <w:trHeight w:val="135"/>
        </w:trPr>
        <w:tc>
          <w:tcPr>
            <w:tcW w:w="9606" w:type="dxa"/>
            <w:shd w:val="clear" w:color="auto" w:fill="F2F2F2" w:themeFill="background1" w:themeFillShade="F2"/>
          </w:tcPr>
          <w:p w:rsidR="001E6D7F" w:rsidRPr="00712CBD" w:rsidRDefault="001E6D7F">
            <w:pPr>
              <w:spacing w:before="0" w:after="0" w:line="240" w:lineRule="auto"/>
              <w:jc w:val="left"/>
              <w:rPr>
                <w:b/>
                <w:noProof/>
              </w:rPr>
            </w:pPr>
            <w:r w:rsidRPr="00712CBD">
              <w:rPr>
                <w:b/>
                <w:noProof/>
              </w:rPr>
              <w:t>Menuiseries extérieures</w:t>
            </w:r>
          </w:p>
        </w:tc>
        <w:tc>
          <w:tcPr>
            <w:tcW w:w="916" w:type="dxa"/>
            <w:shd w:val="clear" w:color="auto" w:fill="F2F2F2" w:themeFill="background1" w:themeFillShade="F2"/>
            <w:vAlign w:val="center"/>
          </w:tcPr>
          <w:p w:rsidR="001E6D7F" w:rsidRDefault="001E6D7F" w:rsidP="009F3A27">
            <w:pPr>
              <w:spacing w:before="0" w:after="0" w:line="240" w:lineRule="auto"/>
              <w:jc w:val="center"/>
              <w:rPr>
                <w:noProof/>
              </w:rPr>
            </w:pPr>
          </w:p>
        </w:tc>
      </w:tr>
      <w:tr w:rsidR="001E6D7F" w:rsidTr="009F3A27">
        <w:trPr>
          <w:trHeight w:val="116"/>
        </w:trPr>
        <w:tc>
          <w:tcPr>
            <w:tcW w:w="9606" w:type="dxa"/>
          </w:tcPr>
          <w:p w:rsidR="001E6D7F" w:rsidRDefault="00C24B96" w:rsidP="00C24B96">
            <w:pPr>
              <w:spacing w:before="0" w:after="0"/>
              <w:jc w:val="left"/>
              <w:rPr>
                <w:noProof/>
              </w:rPr>
            </w:pPr>
            <w:r>
              <w:rPr>
                <w:noProof/>
              </w:rPr>
              <w:t xml:space="preserve"> - Type de cadre (et surface du cadre, ou proportion de cadre dans la menuiserie)</w:t>
            </w:r>
          </w:p>
        </w:tc>
        <w:tc>
          <w:tcPr>
            <w:tcW w:w="916" w:type="dxa"/>
            <w:vAlign w:val="center"/>
          </w:tcPr>
          <w:p w:rsidR="001E6D7F" w:rsidRDefault="009F3A27" w:rsidP="009F3A27">
            <w:pPr>
              <w:spacing w:before="0" w:after="0" w:line="240" w:lineRule="auto"/>
              <w:jc w:val="center"/>
              <w:rPr>
                <w:noProof/>
              </w:rPr>
            </w:pPr>
            <w:r>
              <w:t>m²</w:t>
            </w:r>
          </w:p>
        </w:tc>
      </w:tr>
      <w:tr w:rsidR="00C24B96" w:rsidTr="009F3A27">
        <w:trPr>
          <w:trHeight w:val="135"/>
        </w:trPr>
        <w:tc>
          <w:tcPr>
            <w:tcW w:w="9606" w:type="dxa"/>
            <w:shd w:val="clear" w:color="auto" w:fill="F2F2F2" w:themeFill="background1" w:themeFillShade="F2"/>
          </w:tcPr>
          <w:p w:rsidR="00C24B96" w:rsidRDefault="00C24B96" w:rsidP="00EC291C">
            <w:pPr>
              <w:spacing w:before="0" w:after="0"/>
              <w:jc w:val="left"/>
              <w:rPr>
                <w:noProof/>
              </w:rPr>
            </w:pPr>
            <w:r>
              <w:rPr>
                <w:noProof/>
              </w:rPr>
              <w:t xml:space="preserve"> - Type de vitrage</w:t>
            </w:r>
          </w:p>
        </w:tc>
        <w:tc>
          <w:tcPr>
            <w:tcW w:w="916" w:type="dxa"/>
            <w:shd w:val="clear" w:color="auto" w:fill="F2F2F2" w:themeFill="background1" w:themeFillShade="F2"/>
            <w:vAlign w:val="center"/>
          </w:tcPr>
          <w:p w:rsidR="00C24B96" w:rsidRDefault="009F3A27" w:rsidP="009F3A27">
            <w:pPr>
              <w:spacing w:before="0" w:after="0" w:line="240" w:lineRule="auto"/>
              <w:jc w:val="center"/>
              <w:rPr>
                <w:noProof/>
              </w:rPr>
            </w:pPr>
            <w:r>
              <w:t>m²</w:t>
            </w:r>
          </w:p>
        </w:tc>
      </w:tr>
      <w:tr w:rsidR="001E6D7F" w:rsidTr="009F3A27">
        <w:trPr>
          <w:trHeight w:val="176"/>
        </w:trPr>
        <w:tc>
          <w:tcPr>
            <w:tcW w:w="9606" w:type="dxa"/>
          </w:tcPr>
          <w:p w:rsidR="001E6D7F" w:rsidRPr="00712CBD" w:rsidRDefault="001E6D7F" w:rsidP="00EC291C">
            <w:pPr>
              <w:spacing w:before="0" w:after="0"/>
              <w:jc w:val="left"/>
              <w:rPr>
                <w:b/>
                <w:noProof/>
              </w:rPr>
            </w:pPr>
            <w:r w:rsidRPr="00712CBD">
              <w:rPr>
                <w:b/>
                <w:noProof/>
              </w:rPr>
              <w:t>Chape – Revêtement intérieur des sols</w:t>
            </w:r>
          </w:p>
        </w:tc>
        <w:tc>
          <w:tcPr>
            <w:tcW w:w="916" w:type="dxa"/>
            <w:vAlign w:val="center"/>
          </w:tcPr>
          <w:p w:rsidR="001E6D7F" w:rsidRDefault="001E6D7F" w:rsidP="009F3A27">
            <w:pPr>
              <w:spacing w:before="0" w:after="0" w:line="240" w:lineRule="auto"/>
              <w:jc w:val="center"/>
              <w:rPr>
                <w:noProof/>
              </w:rPr>
            </w:pPr>
          </w:p>
        </w:tc>
      </w:tr>
      <w:tr w:rsidR="001E6D7F" w:rsidTr="009F3A27">
        <w:trPr>
          <w:trHeight w:val="116"/>
        </w:trPr>
        <w:tc>
          <w:tcPr>
            <w:tcW w:w="9606" w:type="dxa"/>
            <w:shd w:val="clear" w:color="auto" w:fill="F2F2F2" w:themeFill="background1" w:themeFillShade="F2"/>
          </w:tcPr>
          <w:p w:rsidR="001E6D7F" w:rsidRDefault="009F3A27" w:rsidP="009F3A27">
            <w:pPr>
              <w:spacing w:before="0" w:after="0"/>
              <w:jc w:val="left"/>
              <w:rPr>
                <w:noProof/>
              </w:rPr>
            </w:pPr>
            <w:r>
              <w:rPr>
                <w:noProof/>
              </w:rPr>
              <w:t xml:space="preserve"> - Chapes (épaisseur)</w:t>
            </w:r>
          </w:p>
        </w:tc>
        <w:tc>
          <w:tcPr>
            <w:tcW w:w="916" w:type="dxa"/>
            <w:shd w:val="clear" w:color="auto" w:fill="F2F2F2" w:themeFill="background1" w:themeFillShade="F2"/>
            <w:vAlign w:val="center"/>
          </w:tcPr>
          <w:p w:rsidR="001E6D7F" w:rsidRDefault="009F3A27" w:rsidP="009F3A27">
            <w:pPr>
              <w:spacing w:before="0" w:after="0" w:line="240" w:lineRule="auto"/>
              <w:jc w:val="center"/>
              <w:rPr>
                <w:noProof/>
              </w:rPr>
            </w:pPr>
            <w:r>
              <w:t>m²</w:t>
            </w:r>
          </w:p>
        </w:tc>
      </w:tr>
      <w:tr w:rsidR="009F3A27" w:rsidTr="009F3A27">
        <w:trPr>
          <w:trHeight w:val="135"/>
        </w:trPr>
        <w:tc>
          <w:tcPr>
            <w:tcW w:w="9606" w:type="dxa"/>
          </w:tcPr>
          <w:p w:rsidR="009F3A27" w:rsidRDefault="009F3A27" w:rsidP="00EC291C">
            <w:pPr>
              <w:spacing w:before="0" w:after="0"/>
              <w:jc w:val="left"/>
              <w:rPr>
                <w:noProof/>
              </w:rPr>
            </w:pPr>
            <w:r>
              <w:rPr>
                <w:noProof/>
              </w:rPr>
              <w:t xml:space="preserve"> - Types de revêtements de sol (souples et durs)</w:t>
            </w:r>
          </w:p>
        </w:tc>
        <w:tc>
          <w:tcPr>
            <w:tcW w:w="916" w:type="dxa"/>
            <w:vAlign w:val="center"/>
          </w:tcPr>
          <w:p w:rsidR="009F3A27" w:rsidRDefault="009F3A27" w:rsidP="009F3A27">
            <w:pPr>
              <w:spacing w:before="0" w:after="0" w:line="240" w:lineRule="auto"/>
              <w:jc w:val="center"/>
              <w:rPr>
                <w:noProof/>
              </w:rPr>
            </w:pPr>
            <w:r>
              <w:t xml:space="preserve">m² </w:t>
            </w:r>
          </w:p>
        </w:tc>
      </w:tr>
      <w:tr w:rsidR="009F3A27" w:rsidTr="009F3A27">
        <w:trPr>
          <w:trHeight w:val="135"/>
        </w:trPr>
        <w:tc>
          <w:tcPr>
            <w:tcW w:w="9606" w:type="dxa"/>
            <w:shd w:val="clear" w:color="auto" w:fill="F2F2F2" w:themeFill="background1" w:themeFillShade="F2"/>
          </w:tcPr>
          <w:p w:rsidR="009F3A27" w:rsidRDefault="009F3A27" w:rsidP="00EC291C">
            <w:pPr>
              <w:spacing w:before="0" w:after="0"/>
              <w:jc w:val="left"/>
              <w:rPr>
                <w:noProof/>
              </w:rPr>
            </w:pPr>
            <w:r>
              <w:rPr>
                <w:noProof/>
              </w:rPr>
              <w:t xml:space="preserve"> - Faience murale</w:t>
            </w:r>
          </w:p>
        </w:tc>
        <w:tc>
          <w:tcPr>
            <w:tcW w:w="916" w:type="dxa"/>
            <w:shd w:val="clear" w:color="auto" w:fill="F2F2F2" w:themeFill="background1" w:themeFillShade="F2"/>
            <w:vAlign w:val="center"/>
          </w:tcPr>
          <w:p w:rsidR="009F3A27" w:rsidRDefault="009F3A27" w:rsidP="009F3A27">
            <w:pPr>
              <w:spacing w:before="0" w:after="0" w:line="240" w:lineRule="auto"/>
              <w:jc w:val="center"/>
              <w:rPr>
                <w:noProof/>
              </w:rPr>
            </w:pPr>
            <w:r>
              <w:t>m²</w:t>
            </w:r>
          </w:p>
        </w:tc>
      </w:tr>
    </w:tbl>
    <w:p w:rsidR="00B24CE3" w:rsidRDefault="00B24CE3">
      <w:pPr>
        <w:spacing w:before="0" w:after="0" w:line="240" w:lineRule="auto"/>
        <w:jc w:val="left"/>
        <w:rPr>
          <w:noProof/>
        </w:rPr>
      </w:pPr>
    </w:p>
    <w:p w:rsidR="00B24CE3" w:rsidRDefault="00B24CE3">
      <w:pPr>
        <w:spacing w:before="0" w:after="0" w:line="240" w:lineRule="auto"/>
        <w:jc w:val="left"/>
        <w:rPr>
          <w:noProof/>
        </w:rPr>
      </w:pPr>
    </w:p>
    <w:p w:rsidR="00B24CE3" w:rsidRDefault="00B24CE3">
      <w:pPr>
        <w:spacing w:before="0" w:after="0" w:line="240" w:lineRule="auto"/>
        <w:jc w:val="left"/>
        <w:rPr>
          <w:noProof/>
        </w:rPr>
        <w:sectPr w:rsidR="00B24CE3" w:rsidSect="00B24CE3">
          <w:pgSz w:w="23814" w:h="16840" w:orient="landscape" w:code="8"/>
          <w:pgMar w:top="1418" w:right="1440" w:bottom="1418" w:left="902" w:header="0" w:footer="284" w:gutter="0"/>
          <w:cols w:num="2" w:space="708"/>
          <w:docGrid w:linePitch="360"/>
        </w:sectPr>
      </w:pPr>
    </w:p>
    <w:p w:rsidR="00037925" w:rsidRDefault="00037925" w:rsidP="00037925">
      <w:pPr>
        <w:pStyle w:val="TITRECHAPITRE"/>
        <w:rPr>
          <w:noProof/>
        </w:rPr>
      </w:pPr>
      <w:r>
        <w:rPr>
          <w:noProof/>
        </w:rPr>
        <w:lastRenderedPageBreak/>
        <w:t>ANNEXES</w:t>
      </w:r>
      <w:bookmarkEnd w:id="7"/>
    </w:p>
    <w:p w:rsidR="00037925" w:rsidRDefault="00D66641" w:rsidP="00D66641">
      <w:pPr>
        <w:spacing w:before="0" w:after="0" w:line="240" w:lineRule="auto"/>
        <w:jc w:val="center"/>
      </w:pPr>
      <w:r w:rsidRPr="00D66641">
        <w:rPr>
          <w:noProof/>
        </w:rPr>
        <w:drawing>
          <wp:inline distT="0" distB="0" distL="0" distR="0">
            <wp:extent cx="12940030" cy="1223010"/>
            <wp:effectExtent l="19050" t="0" r="0"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12940030" cy="1223010"/>
                    </a:xfrm>
                    <a:prstGeom prst="rect">
                      <a:avLst/>
                    </a:prstGeom>
                    <a:noFill/>
                    <a:ln w="9525">
                      <a:noFill/>
                      <a:miter lim="800000"/>
                      <a:headEnd/>
                      <a:tailEnd/>
                    </a:ln>
                  </pic:spPr>
                </pic:pic>
              </a:graphicData>
            </a:graphic>
          </wp:inline>
        </w:drawing>
      </w:r>
    </w:p>
    <w:p w:rsidR="00D66641" w:rsidRDefault="00D66641">
      <w:pPr>
        <w:spacing w:before="0" w:after="0" w:line="240" w:lineRule="auto"/>
        <w:jc w:val="left"/>
      </w:pPr>
    </w:p>
    <w:p w:rsidR="00D66641" w:rsidRDefault="00D66641" w:rsidP="00D66641">
      <w:pPr>
        <w:spacing w:before="0" w:after="0" w:line="240" w:lineRule="auto"/>
        <w:jc w:val="center"/>
      </w:pPr>
    </w:p>
    <w:p w:rsidR="00D66641" w:rsidRDefault="007A04F6" w:rsidP="007A04F6">
      <w:pPr>
        <w:spacing w:before="0" w:after="0" w:line="240" w:lineRule="auto"/>
        <w:jc w:val="center"/>
      </w:pPr>
      <w:r w:rsidRPr="007A04F6">
        <w:rPr>
          <w:noProof/>
        </w:rPr>
        <w:drawing>
          <wp:inline distT="0" distB="0" distL="0" distR="0">
            <wp:extent cx="12940030" cy="563245"/>
            <wp:effectExtent l="19050" t="0" r="0" b="0"/>
            <wp:docPr id="8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12940030" cy="563245"/>
                    </a:xfrm>
                    <a:prstGeom prst="rect">
                      <a:avLst/>
                    </a:prstGeom>
                    <a:noFill/>
                    <a:ln w="9525">
                      <a:noFill/>
                      <a:miter lim="800000"/>
                      <a:headEnd/>
                      <a:tailEnd/>
                    </a:ln>
                  </pic:spPr>
                </pic:pic>
              </a:graphicData>
            </a:graphic>
          </wp:inline>
        </w:drawing>
      </w:r>
    </w:p>
    <w:p w:rsidR="00D66641" w:rsidRDefault="00D66641" w:rsidP="00D66641">
      <w:pPr>
        <w:spacing w:before="0" w:after="0" w:line="240" w:lineRule="auto"/>
        <w:jc w:val="center"/>
      </w:pPr>
    </w:p>
    <w:p w:rsidR="007A04F6" w:rsidRDefault="007A04F6" w:rsidP="007A04F6">
      <w:pPr>
        <w:spacing w:before="0" w:after="0" w:line="240" w:lineRule="auto"/>
        <w:jc w:val="center"/>
      </w:pPr>
      <w:r w:rsidRPr="007A04F6">
        <w:rPr>
          <w:noProof/>
        </w:rPr>
        <w:drawing>
          <wp:inline distT="0" distB="0" distL="0" distR="0">
            <wp:extent cx="12940030" cy="403860"/>
            <wp:effectExtent l="19050" t="0" r="0" b="0"/>
            <wp:docPr id="8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12940030" cy="403860"/>
                    </a:xfrm>
                    <a:prstGeom prst="rect">
                      <a:avLst/>
                    </a:prstGeom>
                    <a:noFill/>
                    <a:ln w="9525">
                      <a:noFill/>
                      <a:miter lim="800000"/>
                      <a:headEnd/>
                      <a:tailEnd/>
                    </a:ln>
                  </pic:spPr>
                </pic:pic>
              </a:graphicData>
            </a:graphic>
          </wp:inline>
        </w:drawing>
      </w:r>
    </w:p>
    <w:p w:rsidR="00D66641" w:rsidRDefault="00D66641" w:rsidP="00D66641">
      <w:pPr>
        <w:spacing w:before="0" w:after="0" w:line="240" w:lineRule="auto"/>
        <w:jc w:val="center"/>
      </w:pPr>
    </w:p>
    <w:p w:rsidR="007A04F6" w:rsidRDefault="007A04F6" w:rsidP="00B24CE3">
      <w:pPr>
        <w:spacing w:before="0" w:after="0" w:line="240" w:lineRule="auto"/>
        <w:jc w:val="center"/>
      </w:pPr>
      <w:r w:rsidRPr="007A04F6">
        <w:rPr>
          <w:noProof/>
        </w:rPr>
        <w:drawing>
          <wp:inline distT="0" distB="0" distL="0" distR="0">
            <wp:extent cx="12940030" cy="744220"/>
            <wp:effectExtent l="19050" t="0" r="0" b="0"/>
            <wp:docPr id="8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12940030" cy="744220"/>
                    </a:xfrm>
                    <a:prstGeom prst="rect">
                      <a:avLst/>
                    </a:prstGeom>
                    <a:noFill/>
                    <a:ln w="9525">
                      <a:noFill/>
                      <a:miter lim="800000"/>
                      <a:headEnd/>
                      <a:tailEnd/>
                    </a:ln>
                  </pic:spPr>
                </pic:pic>
              </a:graphicData>
            </a:graphic>
          </wp:inline>
        </w:drawing>
      </w:r>
    </w:p>
    <w:p w:rsidR="00D66641" w:rsidRDefault="00D66641">
      <w:pPr>
        <w:spacing w:before="0" w:after="0" w:line="240" w:lineRule="auto"/>
        <w:jc w:val="left"/>
      </w:pPr>
    </w:p>
    <w:p w:rsidR="00D66641" w:rsidRDefault="007A04F6" w:rsidP="00D66641">
      <w:pPr>
        <w:spacing w:before="0" w:after="0" w:line="240" w:lineRule="auto"/>
        <w:jc w:val="center"/>
      </w:pPr>
      <w:r w:rsidRPr="007A04F6">
        <w:rPr>
          <w:noProof/>
        </w:rPr>
        <w:drawing>
          <wp:inline distT="0" distB="0" distL="0" distR="0">
            <wp:extent cx="12940030" cy="701675"/>
            <wp:effectExtent l="19050" t="0" r="0" b="0"/>
            <wp:docPr id="8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12940030" cy="701675"/>
                    </a:xfrm>
                    <a:prstGeom prst="rect">
                      <a:avLst/>
                    </a:prstGeom>
                    <a:noFill/>
                    <a:ln w="9525">
                      <a:noFill/>
                      <a:miter lim="800000"/>
                      <a:headEnd/>
                      <a:tailEnd/>
                    </a:ln>
                  </pic:spPr>
                </pic:pic>
              </a:graphicData>
            </a:graphic>
          </wp:inline>
        </w:drawing>
      </w:r>
    </w:p>
    <w:p w:rsidR="007A04F6" w:rsidRDefault="007A04F6" w:rsidP="00D66641">
      <w:pPr>
        <w:spacing w:before="0" w:after="0" w:line="240" w:lineRule="auto"/>
        <w:jc w:val="center"/>
      </w:pPr>
    </w:p>
    <w:p w:rsidR="007A04F6" w:rsidRDefault="007A04F6" w:rsidP="00D66641">
      <w:pPr>
        <w:spacing w:before="0" w:after="0" w:line="240" w:lineRule="auto"/>
        <w:jc w:val="center"/>
      </w:pPr>
      <w:r w:rsidRPr="007A04F6">
        <w:rPr>
          <w:noProof/>
        </w:rPr>
        <w:drawing>
          <wp:inline distT="0" distB="0" distL="0" distR="0">
            <wp:extent cx="12940030" cy="542290"/>
            <wp:effectExtent l="19050" t="0" r="0" b="0"/>
            <wp:docPr id="8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a:stretch>
                      <a:fillRect/>
                    </a:stretch>
                  </pic:blipFill>
                  <pic:spPr bwMode="auto">
                    <a:xfrm>
                      <a:off x="0" y="0"/>
                      <a:ext cx="12940030" cy="542290"/>
                    </a:xfrm>
                    <a:prstGeom prst="rect">
                      <a:avLst/>
                    </a:prstGeom>
                    <a:noFill/>
                    <a:ln w="9525">
                      <a:noFill/>
                      <a:miter lim="800000"/>
                      <a:headEnd/>
                      <a:tailEnd/>
                    </a:ln>
                  </pic:spPr>
                </pic:pic>
              </a:graphicData>
            </a:graphic>
          </wp:inline>
        </w:drawing>
      </w:r>
    </w:p>
    <w:p w:rsidR="007A04F6" w:rsidRDefault="007A04F6" w:rsidP="00D66641">
      <w:pPr>
        <w:spacing w:before="0" w:after="0" w:line="240" w:lineRule="auto"/>
        <w:jc w:val="center"/>
      </w:pPr>
    </w:p>
    <w:p w:rsidR="007A04F6" w:rsidRDefault="007A04F6" w:rsidP="00B24CE3">
      <w:pPr>
        <w:spacing w:before="0" w:after="0" w:line="240" w:lineRule="auto"/>
        <w:jc w:val="center"/>
      </w:pPr>
      <w:r w:rsidRPr="007A04F6">
        <w:rPr>
          <w:noProof/>
        </w:rPr>
        <w:drawing>
          <wp:inline distT="0" distB="0" distL="0" distR="0">
            <wp:extent cx="12940030" cy="403860"/>
            <wp:effectExtent l="19050" t="0" r="0" b="0"/>
            <wp:docPr id="8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a:off x="0" y="0"/>
                      <a:ext cx="12940030" cy="403860"/>
                    </a:xfrm>
                    <a:prstGeom prst="rect">
                      <a:avLst/>
                    </a:prstGeom>
                    <a:noFill/>
                    <a:ln w="9525">
                      <a:noFill/>
                      <a:miter lim="800000"/>
                      <a:headEnd/>
                      <a:tailEnd/>
                    </a:ln>
                  </pic:spPr>
                </pic:pic>
              </a:graphicData>
            </a:graphic>
          </wp:inline>
        </w:drawing>
      </w:r>
    </w:p>
    <w:p w:rsidR="007A04F6" w:rsidRDefault="007A04F6" w:rsidP="00D66641">
      <w:pPr>
        <w:spacing w:before="0" w:after="0" w:line="240" w:lineRule="auto"/>
        <w:jc w:val="center"/>
      </w:pPr>
    </w:p>
    <w:p w:rsidR="007A04F6" w:rsidRDefault="007A04F6" w:rsidP="00D66641">
      <w:pPr>
        <w:spacing w:before="0" w:after="0" w:line="240" w:lineRule="auto"/>
        <w:jc w:val="center"/>
      </w:pPr>
      <w:r w:rsidRPr="007A04F6">
        <w:rPr>
          <w:noProof/>
        </w:rPr>
        <w:drawing>
          <wp:inline distT="0" distB="0" distL="0" distR="0">
            <wp:extent cx="12940030" cy="840105"/>
            <wp:effectExtent l="19050" t="0" r="0" b="0"/>
            <wp:docPr id="8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12940030" cy="840105"/>
                    </a:xfrm>
                    <a:prstGeom prst="rect">
                      <a:avLst/>
                    </a:prstGeom>
                    <a:noFill/>
                    <a:ln w="9525">
                      <a:noFill/>
                      <a:miter lim="800000"/>
                      <a:headEnd/>
                      <a:tailEnd/>
                    </a:ln>
                  </pic:spPr>
                </pic:pic>
              </a:graphicData>
            </a:graphic>
          </wp:inline>
        </w:drawing>
      </w:r>
    </w:p>
    <w:p w:rsidR="007A04F6" w:rsidRDefault="007A04F6" w:rsidP="00D66641">
      <w:pPr>
        <w:spacing w:before="0" w:after="0" w:line="240" w:lineRule="auto"/>
        <w:jc w:val="center"/>
      </w:pPr>
    </w:p>
    <w:p w:rsidR="007A04F6" w:rsidRDefault="007A04F6">
      <w:pPr>
        <w:spacing w:before="0" w:after="0" w:line="240" w:lineRule="auto"/>
        <w:jc w:val="left"/>
      </w:pPr>
    </w:p>
    <w:p w:rsidR="007A04F6" w:rsidRDefault="007A04F6">
      <w:pPr>
        <w:spacing w:before="0" w:after="0" w:line="240" w:lineRule="auto"/>
        <w:jc w:val="left"/>
      </w:pPr>
    </w:p>
    <w:p w:rsidR="00D66641" w:rsidRDefault="00D66641" w:rsidP="00D66641">
      <w:pPr>
        <w:spacing w:before="0" w:after="0" w:line="240" w:lineRule="auto"/>
        <w:jc w:val="center"/>
      </w:pPr>
    </w:p>
    <w:p w:rsidR="00D66641" w:rsidRDefault="00D66641" w:rsidP="00D66641">
      <w:pPr>
        <w:spacing w:before="0" w:after="0" w:line="240" w:lineRule="auto"/>
        <w:jc w:val="center"/>
      </w:pPr>
    </w:p>
    <w:p w:rsidR="00D66641" w:rsidRDefault="00D66641" w:rsidP="00D66641">
      <w:pPr>
        <w:spacing w:before="0" w:after="0" w:line="240" w:lineRule="auto"/>
        <w:jc w:val="center"/>
      </w:pPr>
    </w:p>
    <w:p w:rsidR="00D66641" w:rsidRDefault="00D66641" w:rsidP="00D66641">
      <w:pPr>
        <w:spacing w:before="0" w:after="0" w:line="240" w:lineRule="auto"/>
        <w:jc w:val="center"/>
      </w:pPr>
    </w:p>
    <w:p w:rsidR="00D66641" w:rsidRDefault="00D66641" w:rsidP="00D66641">
      <w:pPr>
        <w:spacing w:before="0" w:after="0" w:line="240" w:lineRule="auto"/>
        <w:jc w:val="center"/>
      </w:pPr>
    </w:p>
    <w:p w:rsidR="00D66641" w:rsidRDefault="00D66641" w:rsidP="00D66641">
      <w:pPr>
        <w:spacing w:before="0" w:after="0" w:line="240" w:lineRule="auto"/>
        <w:jc w:val="center"/>
      </w:pPr>
    </w:p>
    <w:p w:rsidR="00D66641" w:rsidRDefault="00D66641" w:rsidP="00D66641">
      <w:pPr>
        <w:spacing w:before="0" w:after="0" w:line="240" w:lineRule="auto"/>
        <w:jc w:val="center"/>
      </w:pPr>
    </w:p>
    <w:sectPr w:rsidR="00D66641" w:rsidSect="00B24CE3">
      <w:pgSz w:w="23814" w:h="16840" w:orient="landscape" w:code="8"/>
      <w:pgMar w:top="1418" w:right="1440" w:bottom="1418" w:left="902" w:header="0"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7EC" w:rsidRDefault="008D77EC">
      <w:r>
        <w:separator/>
      </w:r>
    </w:p>
    <w:p w:rsidR="008D77EC" w:rsidRDefault="008D77EC"/>
    <w:p w:rsidR="008D77EC" w:rsidRDefault="008D77EC"/>
  </w:endnote>
  <w:endnote w:type="continuationSeparator" w:id="0">
    <w:p w:rsidR="008D77EC" w:rsidRDefault="008D77EC">
      <w:r>
        <w:continuationSeparator/>
      </w:r>
    </w:p>
    <w:p w:rsidR="008D77EC" w:rsidRDefault="008D77EC"/>
    <w:p w:rsidR="008D77EC" w:rsidRDefault="008D77E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5A" w:rsidRDefault="00D2235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641" w:rsidRPr="00E17BC5" w:rsidRDefault="00D66641" w:rsidP="00D66641">
    <w:pPr>
      <w:pStyle w:val="Pieddepage"/>
      <w:tabs>
        <w:tab w:val="clear" w:pos="4820"/>
        <w:tab w:val="clear" w:pos="9639"/>
        <w:tab w:val="center" w:pos="11160"/>
        <w:tab w:val="right" w:pos="21420"/>
      </w:tabs>
    </w:pPr>
    <w:r>
      <w:tab/>
    </w:r>
    <w:r w:rsidR="006B1377">
      <w:t>Ville de Briey</w:t>
    </w:r>
    <w:r w:rsidRPr="00E17BC5">
      <w:t xml:space="preserve"> – </w:t>
    </w:r>
    <w:r>
      <w:t>Analyse de l’empreinte écologique</w:t>
    </w:r>
  </w:p>
  <w:p w:rsidR="00D66641" w:rsidRDefault="006B1377" w:rsidP="00D66641">
    <w:pPr>
      <w:pStyle w:val="Pieddepage"/>
      <w:pBdr>
        <w:top w:val="single" w:sz="2" w:space="1" w:color="999999"/>
      </w:pBdr>
      <w:tabs>
        <w:tab w:val="clear" w:pos="4820"/>
        <w:tab w:val="clear" w:pos="9639"/>
        <w:tab w:val="center" w:pos="11160"/>
        <w:tab w:val="right" w:pos="21420"/>
      </w:tabs>
    </w:pPr>
    <w:r>
      <w:t>10002501-</w:t>
    </w:r>
    <w:r w:rsidR="00D2235A" w:rsidRPr="00D2235A">
      <w:t>5544937</w:t>
    </w:r>
    <w:r w:rsidR="00D66641">
      <w:t>-rev</w:t>
    </w:r>
    <w:r>
      <w:t>0</w:t>
    </w:r>
    <w:r w:rsidR="00D66641" w:rsidRPr="00E17BC5">
      <w:tab/>
      <w:t xml:space="preserve">INDDIGO – </w:t>
    </w:r>
    <w:r>
      <w:t>Novembre</w:t>
    </w:r>
    <w:r w:rsidR="00D66641">
      <w:t xml:space="preserve"> 2012</w:t>
    </w:r>
    <w:r w:rsidR="00D66641" w:rsidRPr="00E17BC5">
      <w:tab/>
      <w:t xml:space="preserve">p </w:t>
    </w:r>
    <w:fldSimple w:instr=" PAGE ">
      <w:r w:rsidR="009F3A27">
        <w:rPr>
          <w:noProof/>
        </w:rPr>
        <w:t>7</w:t>
      </w:r>
    </w:fldSimple>
    <w:r w:rsidR="00D66641" w:rsidRPr="00E17BC5">
      <w:t>/</w:t>
    </w:r>
    <w:fldSimple w:instr=" NUMPAGES ">
      <w:r w:rsidR="009F3A27">
        <w:rPr>
          <w:noProof/>
        </w:rPr>
        <w:t>8</w:t>
      </w:r>
    </w:fldSimple>
  </w:p>
  <w:p w:rsidR="00D66641" w:rsidRDefault="00D66641" w:rsidP="00D66641">
    <w:pPr>
      <w:pStyle w:val="Pieddepage"/>
      <w:pBdr>
        <w:top w:val="single" w:sz="2" w:space="1" w:color="999999"/>
      </w:pBdr>
      <w:tabs>
        <w:tab w:val="clear" w:pos="4820"/>
        <w:tab w:val="clear" w:pos="9639"/>
        <w:tab w:val="center" w:pos="4394"/>
        <w:tab w:val="right" w:pos="8777"/>
      </w:tabs>
    </w:pPr>
  </w:p>
  <w:p w:rsidR="00D66641" w:rsidRDefault="00D6664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2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7"/>
      <w:gridCol w:w="2621"/>
      <w:gridCol w:w="14028"/>
      <w:gridCol w:w="1843"/>
      <w:gridCol w:w="1134"/>
    </w:tblGrid>
    <w:tr w:rsidR="00311FA6" w:rsidRPr="004769DB" w:rsidTr="00556021">
      <w:trPr>
        <w:trHeight w:val="1035"/>
      </w:trPr>
      <w:tc>
        <w:tcPr>
          <w:tcW w:w="2737" w:type="dxa"/>
          <w:tcBorders>
            <w:top w:val="nil"/>
            <w:left w:val="nil"/>
            <w:bottom w:val="nil"/>
            <w:right w:val="single" w:sz="4" w:space="0" w:color="auto"/>
          </w:tcBorders>
        </w:tcPr>
        <w:p w:rsidR="00311FA6" w:rsidRPr="004769DB" w:rsidRDefault="00311FA6" w:rsidP="00556021">
          <w:pPr>
            <w:pStyle w:val="Paragraphestandard"/>
            <w:rPr>
              <w:rFonts w:ascii="Tahoma" w:hAnsi="Tahoma" w:cs="Tahoma"/>
              <w:color w:val="506E6E"/>
              <w:sz w:val="12"/>
              <w:szCs w:val="12"/>
            </w:rPr>
          </w:pPr>
          <w:r w:rsidRPr="004769DB">
            <w:rPr>
              <w:rFonts w:ascii="Tahoma" w:hAnsi="Tahoma" w:cs="Tahoma"/>
              <w:caps/>
              <w:color w:val="506E6E"/>
              <w:sz w:val="12"/>
              <w:szCs w:val="12"/>
            </w:rPr>
            <w:t>SiÈge social</w:t>
          </w:r>
          <w:r w:rsidRPr="004769DB">
            <w:rPr>
              <w:rFonts w:ascii="Tahoma" w:hAnsi="Tahoma" w:cs="Tahoma"/>
              <w:color w:val="506E6E"/>
              <w:sz w:val="12"/>
              <w:szCs w:val="12"/>
            </w:rPr>
            <w:t xml:space="preserve"> - 367, avenue du Grand </w:t>
          </w:r>
          <w:proofErr w:type="spellStart"/>
          <w:r w:rsidRPr="004769DB">
            <w:rPr>
              <w:rFonts w:ascii="Tahoma" w:hAnsi="Tahoma" w:cs="Tahoma"/>
              <w:color w:val="506E6E"/>
              <w:sz w:val="12"/>
              <w:szCs w:val="12"/>
            </w:rPr>
            <w:t>Ariétaz</w:t>
          </w:r>
          <w:proofErr w:type="spellEnd"/>
        </w:p>
        <w:p w:rsidR="00311FA6" w:rsidRPr="004769DB" w:rsidRDefault="00311FA6" w:rsidP="00556021">
          <w:pPr>
            <w:pStyle w:val="Paragraphestandard"/>
            <w:rPr>
              <w:rFonts w:ascii="Tahoma" w:hAnsi="Tahoma" w:cs="Tahoma"/>
              <w:caps/>
              <w:color w:val="506E6E"/>
              <w:sz w:val="12"/>
              <w:szCs w:val="12"/>
            </w:rPr>
          </w:pPr>
          <w:r w:rsidRPr="004769DB">
            <w:rPr>
              <w:rFonts w:ascii="Tahoma" w:hAnsi="Tahoma" w:cs="Tahoma"/>
              <w:color w:val="506E6E"/>
              <w:sz w:val="12"/>
              <w:szCs w:val="12"/>
            </w:rPr>
            <w:t xml:space="preserve">73024 </w:t>
          </w:r>
          <w:r w:rsidRPr="004769DB">
            <w:rPr>
              <w:rFonts w:ascii="Tahoma" w:hAnsi="Tahoma" w:cs="Tahoma"/>
              <w:caps/>
              <w:color w:val="506E6E"/>
              <w:sz w:val="12"/>
              <w:szCs w:val="12"/>
            </w:rPr>
            <w:t>ChambÉry Cedex</w:t>
          </w:r>
        </w:p>
        <w:p w:rsidR="00311FA6" w:rsidRPr="004769DB" w:rsidRDefault="00311FA6" w:rsidP="00556021">
          <w:pPr>
            <w:pStyle w:val="Paragraphestandard"/>
            <w:rPr>
              <w:rFonts w:ascii="Tahoma" w:hAnsi="Tahoma" w:cs="Tahoma"/>
              <w:color w:val="506E6E"/>
              <w:sz w:val="12"/>
              <w:szCs w:val="12"/>
            </w:rPr>
          </w:pPr>
          <w:r w:rsidRPr="004769DB">
            <w:rPr>
              <w:rFonts w:ascii="Tahoma" w:hAnsi="Tahoma" w:cs="Tahoma"/>
              <w:caps/>
              <w:color w:val="506E6E"/>
              <w:sz w:val="12"/>
              <w:szCs w:val="12"/>
            </w:rPr>
            <w:t xml:space="preserve">iNDDIGO sas </w:t>
          </w:r>
          <w:r w:rsidRPr="004769DB">
            <w:rPr>
              <w:rFonts w:ascii="Tahoma" w:hAnsi="Tahoma" w:cs="Tahoma"/>
              <w:color w:val="506E6E"/>
              <w:sz w:val="12"/>
              <w:szCs w:val="12"/>
            </w:rPr>
            <w:t>au capital de 1 500 000 €</w:t>
          </w:r>
        </w:p>
        <w:p w:rsidR="00311FA6" w:rsidRPr="004769DB" w:rsidRDefault="00311FA6" w:rsidP="00556021">
          <w:pPr>
            <w:pStyle w:val="Paragraphestandard"/>
            <w:rPr>
              <w:rFonts w:ascii="Tahoma" w:hAnsi="Tahoma" w:cs="Tahoma"/>
              <w:caps/>
              <w:color w:val="506E6E"/>
              <w:sz w:val="12"/>
              <w:szCs w:val="12"/>
              <w:lang w:val="en-GB"/>
            </w:rPr>
          </w:pPr>
          <w:r w:rsidRPr="004769DB">
            <w:rPr>
              <w:rFonts w:ascii="Tahoma" w:hAnsi="Tahoma" w:cs="Tahoma"/>
              <w:color w:val="506E6E"/>
              <w:sz w:val="12"/>
              <w:szCs w:val="12"/>
              <w:lang w:val="en-GB"/>
            </w:rPr>
            <w:t xml:space="preserve">RCS </w:t>
          </w:r>
          <w:r w:rsidRPr="004769DB">
            <w:rPr>
              <w:rFonts w:ascii="Tahoma" w:hAnsi="Tahoma" w:cs="Tahoma"/>
              <w:caps/>
              <w:color w:val="506E6E"/>
              <w:sz w:val="12"/>
              <w:szCs w:val="12"/>
              <w:lang w:val="en-GB"/>
            </w:rPr>
            <w:t>Chambéry - APE 7112B</w:t>
          </w:r>
        </w:p>
        <w:p w:rsidR="00311FA6" w:rsidRPr="004769DB" w:rsidRDefault="00311FA6" w:rsidP="00556021">
          <w:pPr>
            <w:pStyle w:val="Pieddepage"/>
            <w:ind w:right="26"/>
            <w:rPr>
              <w:rFonts w:cs="Tahoma"/>
              <w:color w:val="506E6E"/>
              <w:lang w:val="en-GB"/>
            </w:rPr>
          </w:pPr>
          <w:r w:rsidRPr="004769DB">
            <w:rPr>
              <w:rFonts w:cs="Tahoma"/>
              <w:caps/>
              <w:color w:val="506E6E"/>
              <w:sz w:val="12"/>
              <w:szCs w:val="12"/>
              <w:lang w:val="en-GB"/>
            </w:rPr>
            <w:t>SIRET 402 250 427 00026</w:t>
          </w:r>
        </w:p>
      </w:tc>
      <w:tc>
        <w:tcPr>
          <w:tcW w:w="2621" w:type="dxa"/>
          <w:tcBorders>
            <w:top w:val="nil"/>
            <w:left w:val="single" w:sz="4" w:space="0" w:color="auto"/>
            <w:bottom w:val="nil"/>
            <w:right w:val="single" w:sz="4" w:space="0" w:color="auto"/>
          </w:tcBorders>
        </w:tcPr>
        <w:p w:rsidR="00311FA6" w:rsidRPr="004F7641" w:rsidRDefault="00311FA6" w:rsidP="00556021">
          <w:pPr>
            <w:pStyle w:val="Paragraphestandard"/>
            <w:rPr>
              <w:rFonts w:ascii="Tahoma" w:hAnsi="Tahoma" w:cs="Tahoma"/>
              <w:color w:val="506E6E"/>
              <w:sz w:val="16"/>
              <w:szCs w:val="16"/>
            </w:rPr>
          </w:pPr>
          <w:r w:rsidRPr="004F7641">
            <w:rPr>
              <w:rFonts w:ascii="Tahoma" w:hAnsi="Tahoma" w:cs="Tahoma"/>
              <w:color w:val="506E6E"/>
              <w:sz w:val="16"/>
              <w:szCs w:val="16"/>
            </w:rPr>
            <w:t>Inddigo</w:t>
          </w:r>
        </w:p>
        <w:p w:rsidR="00311FA6" w:rsidRPr="004F7641" w:rsidRDefault="00311FA6" w:rsidP="00556021">
          <w:pPr>
            <w:pStyle w:val="Paragraphestandard"/>
            <w:rPr>
              <w:rFonts w:ascii="Tahoma" w:hAnsi="Tahoma" w:cs="Tahoma"/>
              <w:color w:val="506E6E"/>
              <w:sz w:val="16"/>
              <w:szCs w:val="16"/>
            </w:rPr>
          </w:pPr>
          <w:r w:rsidRPr="004F7641">
            <w:rPr>
              <w:rFonts w:ascii="Tahoma" w:hAnsi="Tahoma" w:cs="Tahoma"/>
              <w:color w:val="506E6E"/>
              <w:sz w:val="16"/>
              <w:szCs w:val="16"/>
            </w:rPr>
            <w:t xml:space="preserve">40, rue de l’Échiquier  </w:t>
          </w:r>
        </w:p>
        <w:p w:rsidR="00311FA6" w:rsidRPr="004769DB" w:rsidRDefault="00311FA6" w:rsidP="00556021">
          <w:pPr>
            <w:pStyle w:val="Pieddepage"/>
            <w:ind w:right="26"/>
            <w:rPr>
              <w:rFonts w:cs="Tahoma"/>
              <w:color w:val="506E6E"/>
            </w:rPr>
          </w:pPr>
          <w:r w:rsidRPr="004F7641">
            <w:rPr>
              <w:rFonts w:cs="Tahoma"/>
              <w:color w:val="506E6E"/>
              <w:sz w:val="16"/>
              <w:szCs w:val="16"/>
            </w:rPr>
            <w:t>75010 PARIS</w:t>
          </w:r>
          <w:r w:rsidRPr="004F7641">
            <w:rPr>
              <w:rFonts w:cs="Tahoma"/>
              <w:color w:val="506E6E"/>
            </w:rPr>
            <w:t xml:space="preserve"> </w:t>
          </w:r>
        </w:p>
      </w:tc>
      <w:tc>
        <w:tcPr>
          <w:tcW w:w="14028" w:type="dxa"/>
          <w:tcBorders>
            <w:top w:val="nil"/>
            <w:left w:val="single" w:sz="4" w:space="0" w:color="auto"/>
            <w:bottom w:val="nil"/>
            <w:right w:val="single" w:sz="4" w:space="0" w:color="FF0000"/>
          </w:tcBorders>
        </w:tcPr>
        <w:p w:rsidR="00311FA6" w:rsidRPr="004F7641" w:rsidRDefault="00311FA6" w:rsidP="00556021">
          <w:pPr>
            <w:pStyle w:val="Paragraphestandard"/>
            <w:rPr>
              <w:rFonts w:ascii="Tahoma" w:hAnsi="Tahoma" w:cs="Tahoma"/>
              <w:color w:val="506E6E"/>
              <w:sz w:val="16"/>
              <w:szCs w:val="16"/>
            </w:rPr>
          </w:pPr>
          <w:r w:rsidRPr="004F7641">
            <w:rPr>
              <w:rFonts w:ascii="Tahoma" w:hAnsi="Tahoma" w:cs="Tahoma"/>
              <w:color w:val="506E6E"/>
              <w:sz w:val="16"/>
              <w:szCs w:val="16"/>
            </w:rPr>
            <w:t>Tél.</w:t>
          </w:r>
          <w:r w:rsidRPr="004F7641">
            <w:rPr>
              <w:rFonts w:ascii="Tahoma" w:hAnsi="Tahoma" w:cs="Tahoma"/>
              <w:color w:val="506E6E"/>
              <w:spacing w:val="18"/>
              <w:sz w:val="16"/>
              <w:szCs w:val="16"/>
            </w:rPr>
            <w:t xml:space="preserve"> :</w:t>
          </w:r>
          <w:r w:rsidRPr="004F7641">
            <w:rPr>
              <w:rFonts w:ascii="Tahoma" w:hAnsi="Tahoma" w:cs="Tahoma"/>
              <w:color w:val="506E6E"/>
              <w:sz w:val="16"/>
              <w:szCs w:val="16"/>
            </w:rPr>
            <w:t xml:space="preserve"> 01 42 46 29 00</w:t>
          </w:r>
        </w:p>
        <w:p w:rsidR="00311FA6" w:rsidRPr="004F7641" w:rsidRDefault="00311FA6" w:rsidP="00556021">
          <w:pPr>
            <w:pStyle w:val="Paragraphestandard"/>
            <w:rPr>
              <w:rFonts w:ascii="Tahoma" w:hAnsi="Tahoma" w:cs="Tahoma"/>
              <w:color w:val="506E6E"/>
              <w:sz w:val="16"/>
              <w:szCs w:val="16"/>
            </w:rPr>
          </w:pPr>
          <w:proofErr w:type="gramStart"/>
          <w:r w:rsidRPr="004F7641">
            <w:rPr>
              <w:rFonts w:ascii="Tahoma" w:hAnsi="Tahoma" w:cs="Tahoma"/>
              <w:color w:val="506E6E"/>
              <w:sz w:val="16"/>
              <w:szCs w:val="16"/>
            </w:rPr>
            <w:t>Fax  :</w:t>
          </w:r>
          <w:proofErr w:type="gramEnd"/>
          <w:r w:rsidRPr="004F7641">
            <w:rPr>
              <w:rFonts w:ascii="Tahoma" w:hAnsi="Tahoma" w:cs="Tahoma"/>
              <w:color w:val="506E6E"/>
              <w:sz w:val="16"/>
              <w:szCs w:val="16"/>
            </w:rPr>
            <w:t> 01 45 23 49 01</w:t>
          </w:r>
        </w:p>
        <w:p w:rsidR="00311FA6" w:rsidRPr="004F7641" w:rsidRDefault="00311FA6" w:rsidP="00556021">
          <w:pPr>
            <w:pStyle w:val="Paragraphestandard"/>
            <w:rPr>
              <w:rFonts w:ascii="Tahoma" w:hAnsi="Tahoma" w:cs="Tahoma"/>
              <w:color w:val="506E6E"/>
              <w:sz w:val="16"/>
              <w:szCs w:val="16"/>
            </w:rPr>
          </w:pPr>
          <w:r w:rsidRPr="004F7641">
            <w:rPr>
              <w:rFonts w:ascii="Tahoma" w:hAnsi="Tahoma" w:cs="Tahoma"/>
              <w:color w:val="506E6E"/>
              <w:sz w:val="16"/>
              <w:szCs w:val="16"/>
            </w:rPr>
            <w:t>E-mail : paris@inddigo.com</w:t>
          </w:r>
        </w:p>
        <w:p w:rsidR="00311FA6" w:rsidRPr="004769DB" w:rsidRDefault="00311FA6" w:rsidP="00556021">
          <w:pPr>
            <w:pStyle w:val="Pieddepage"/>
            <w:ind w:right="26"/>
            <w:jc w:val="right"/>
            <w:rPr>
              <w:rFonts w:cs="Tahoma"/>
              <w:color w:val="506E6E"/>
            </w:rPr>
          </w:pPr>
        </w:p>
      </w:tc>
      <w:tc>
        <w:tcPr>
          <w:tcW w:w="1843" w:type="dxa"/>
          <w:tcBorders>
            <w:top w:val="nil"/>
            <w:left w:val="single" w:sz="4" w:space="0" w:color="FF0000"/>
            <w:bottom w:val="nil"/>
            <w:right w:val="nil"/>
          </w:tcBorders>
        </w:tcPr>
        <w:p w:rsidR="00311FA6" w:rsidRPr="004769DB" w:rsidRDefault="00311FA6" w:rsidP="00556021">
          <w:pPr>
            <w:pStyle w:val="Paragraphestandard"/>
            <w:rPr>
              <w:rFonts w:ascii="Tahoma" w:hAnsi="Tahoma" w:cs="Tahoma"/>
              <w:color w:val="DB2B00"/>
              <w:sz w:val="16"/>
              <w:szCs w:val="16"/>
            </w:rPr>
          </w:pPr>
          <w:r w:rsidRPr="004769DB">
            <w:rPr>
              <w:rFonts w:ascii="Tahoma" w:hAnsi="Tahoma" w:cs="Tahoma"/>
              <w:color w:val="DB2B00"/>
              <w:sz w:val="16"/>
              <w:szCs w:val="16"/>
            </w:rPr>
            <w:t>www.inddigo.com</w:t>
          </w:r>
        </w:p>
        <w:p w:rsidR="00311FA6" w:rsidRPr="004769DB" w:rsidRDefault="00311FA6" w:rsidP="00556021">
          <w:pPr>
            <w:pStyle w:val="Pieddepage"/>
            <w:ind w:right="26"/>
            <w:jc w:val="right"/>
            <w:rPr>
              <w:rFonts w:cs="Tahoma"/>
            </w:rPr>
          </w:pPr>
        </w:p>
      </w:tc>
      <w:tc>
        <w:tcPr>
          <w:tcW w:w="1134" w:type="dxa"/>
          <w:tcBorders>
            <w:top w:val="nil"/>
            <w:left w:val="nil"/>
            <w:bottom w:val="nil"/>
            <w:right w:val="nil"/>
          </w:tcBorders>
        </w:tcPr>
        <w:p w:rsidR="00311FA6" w:rsidRPr="004769DB" w:rsidRDefault="00311FA6" w:rsidP="00556021">
          <w:pPr>
            <w:pStyle w:val="Pieddepage"/>
            <w:ind w:right="26"/>
            <w:rPr>
              <w:rFonts w:cs="Tahoma"/>
            </w:rPr>
          </w:pPr>
          <w:r>
            <w:rPr>
              <w:noProof/>
            </w:rPr>
            <w:drawing>
              <wp:inline distT="0" distB="0" distL="0" distR="0">
                <wp:extent cx="514350" cy="590550"/>
                <wp:effectExtent l="19050" t="0" r="0" b="0"/>
                <wp:docPr id="7" name="Image 5" descr="Afaq_q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faq_qe 10"/>
                        <pic:cNvPicPr>
                          <a:picLocks noChangeAspect="1" noChangeArrowheads="1"/>
                        </pic:cNvPicPr>
                      </pic:nvPicPr>
                      <pic:blipFill>
                        <a:blip r:embed="rId1"/>
                        <a:srcRect/>
                        <a:stretch>
                          <a:fillRect/>
                        </a:stretch>
                      </pic:blipFill>
                      <pic:spPr bwMode="auto">
                        <a:xfrm>
                          <a:off x="0" y="0"/>
                          <a:ext cx="514350" cy="590550"/>
                        </a:xfrm>
                        <a:prstGeom prst="rect">
                          <a:avLst/>
                        </a:prstGeom>
                        <a:noFill/>
                        <a:ln w="9525">
                          <a:noFill/>
                          <a:miter lim="800000"/>
                          <a:headEnd/>
                          <a:tailEnd/>
                        </a:ln>
                      </pic:spPr>
                    </pic:pic>
                  </a:graphicData>
                </a:graphic>
              </wp:inline>
            </w:drawing>
          </w:r>
        </w:p>
      </w:tc>
    </w:tr>
  </w:tbl>
  <w:p w:rsidR="00FD5C77" w:rsidRPr="00311FA6" w:rsidRDefault="00FD5C77" w:rsidP="00311FA6">
    <w:pPr>
      <w:pStyle w:val="Pieddepage"/>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7EC" w:rsidRDefault="008D77EC">
      <w:r>
        <w:separator/>
      </w:r>
    </w:p>
    <w:p w:rsidR="008D77EC" w:rsidRDefault="008D77EC"/>
    <w:p w:rsidR="008D77EC" w:rsidRDefault="008D77EC"/>
  </w:footnote>
  <w:footnote w:type="continuationSeparator" w:id="0">
    <w:p w:rsidR="008D77EC" w:rsidRDefault="008D77EC">
      <w:r>
        <w:continuationSeparator/>
      </w:r>
    </w:p>
    <w:p w:rsidR="008D77EC" w:rsidRDefault="008D77EC"/>
    <w:p w:rsidR="008D77EC" w:rsidRDefault="008D77E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5A" w:rsidRDefault="00D2235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9EF" w:rsidRDefault="000E19EF" w:rsidP="00175722">
    <w:pPr>
      <w:pStyle w:val="En-tte"/>
      <w:ind w:hanging="90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9EF" w:rsidRDefault="00311FA6" w:rsidP="00175722">
    <w:pPr>
      <w:pStyle w:val="En-tte"/>
      <w:ind w:hanging="900"/>
      <w:jc w:val="left"/>
    </w:pPr>
    <w:r>
      <w:rPr>
        <w:b w:val="0"/>
        <w:i w:val="0"/>
        <w:smallCaps w:val="0"/>
        <w:noProof/>
      </w:rPr>
      <w:drawing>
        <wp:anchor distT="0" distB="0" distL="114300" distR="114300" simplePos="0" relativeHeight="251657728" behindDoc="1" locked="0" layoutInCell="1" allowOverlap="1">
          <wp:simplePos x="0" y="0"/>
          <wp:positionH relativeFrom="column">
            <wp:posOffset>-572770</wp:posOffset>
          </wp:positionH>
          <wp:positionV relativeFrom="paragraph">
            <wp:posOffset>0</wp:posOffset>
          </wp:positionV>
          <wp:extent cx="4572000" cy="6096000"/>
          <wp:effectExtent l="19050" t="0" r="0" b="0"/>
          <wp:wrapNone/>
          <wp:docPr id="47" name="Image 46" descr="Eléments graphiqu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Eléments graphiques1"/>
                  <pic:cNvPicPr>
                    <a:picLocks noChangeAspect="1" noChangeArrowheads="1"/>
                  </pic:cNvPicPr>
                </pic:nvPicPr>
                <pic:blipFill>
                  <a:blip r:embed="rId1"/>
                  <a:srcRect/>
                  <a:stretch>
                    <a:fillRect/>
                  </a:stretch>
                </pic:blipFill>
                <pic:spPr bwMode="auto">
                  <a:xfrm>
                    <a:off x="0" y="0"/>
                    <a:ext cx="4572000" cy="609600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9EF" w:rsidRDefault="000E19E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2pt;height:9.2pt" o:bullet="t">
        <v:imagedata r:id="rId1" o:title="Rond2moyen"/>
      </v:shape>
    </w:pict>
  </w:numPicBullet>
  <w:numPicBullet w:numPicBulletId="1">
    <w:pict>
      <v:shape id="_x0000_i1064" type="#_x0000_t75" style="width:25.1pt;height:25.1pt" o:bullet="t">
        <v:imagedata r:id="rId2" o:title="Rond1gros"/>
      </v:shape>
    </w:pict>
  </w:numPicBullet>
  <w:abstractNum w:abstractNumId="0">
    <w:nsid w:val="053739FB"/>
    <w:multiLevelType w:val="hybridMultilevel"/>
    <w:tmpl w:val="F34895F8"/>
    <w:lvl w:ilvl="0" w:tplc="E86E4B30">
      <w:start w:val="1"/>
      <w:numFmt w:val="bullet"/>
      <w:pStyle w:val="carr"/>
      <w:lvlText w:val=""/>
      <w:lvlPicBulletId w:val="0"/>
      <w:lvlJc w:val="left"/>
      <w:pPr>
        <w:tabs>
          <w:tab w:val="num" w:pos="567"/>
        </w:tabs>
        <w:ind w:left="567" w:hanging="340"/>
      </w:pPr>
      <w:rPr>
        <w:rFonts w:ascii="Symbol" w:hAnsi="Symbol" w:hint="default"/>
        <w:b w:val="0"/>
        <w:i w:val="0"/>
        <w:color w:val="auto"/>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76F7094"/>
    <w:multiLevelType w:val="hybridMultilevel"/>
    <w:tmpl w:val="720CD6A0"/>
    <w:lvl w:ilvl="0" w:tplc="A77E367A">
      <w:start w:val="1"/>
      <w:numFmt w:val="bullet"/>
      <w:pStyle w:val="TITRECHAPITRE"/>
      <w:lvlText w:val=""/>
      <w:lvlPicBulletId w:val="1"/>
      <w:lvlJc w:val="left"/>
      <w:pPr>
        <w:tabs>
          <w:tab w:val="num" w:pos="567"/>
        </w:tabs>
        <w:ind w:left="567" w:hanging="567"/>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B5546DE"/>
    <w:multiLevelType w:val="multilevel"/>
    <w:tmpl w:val="C55AA732"/>
    <w:lvl w:ilvl="0">
      <w:start w:val="1"/>
      <w:numFmt w:val="decimal"/>
      <w:pStyle w:val="IntercalairesChapitre"/>
      <w:suff w:val="nothing"/>
      <w:lvlText w:val="Chapitre %1"/>
      <w:lvlJc w:val="left"/>
      <w:pPr>
        <w:ind w:left="0" w:firstLine="0"/>
      </w:pPr>
      <w:rPr>
        <w:rFonts w:ascii="Tahoma" w:hAnsi="Tahoma" w:hint="default"/>
        <w:b/>
        <w:i/>
        <w:color w:val="auto"/>
        <w:sz w:val="28"/>
        <w:szCs w:val="28"/>
        <w:u w:val="none"/>
      </w:rPr>
    </w:lvl>
    <w:lvl w:ilvl="1">
      <w:start w:val="1"/>
      <w:numFmt w:val="decimal"/>
      <w:lvlText w:val="%1.%2 -"/>
      <w:lvlJc w:val="left"/>
      <w:pPr>
        <w:tabs>
          <w:tab w:val="num" w:pos="323"/>
        </w:tabs>
        <w:ind w:left="179" w:hanging="576"/>
      </w:pPr>
      <w:rPr>
        <w:rFonts w:ascii="Tahoma" w:hAnsi="Tahoma" w:hint="default"/>
        <w:b/>
        <w:i w:val="0"/>
        <w:sz w:val="24"/>
      </w:rPr>
    </w:lvl>
    <w:lvl w:ilvl="2">
      <w:start w:val="1"/>
      <w:numFmt w:val="decimal"/>
      <w:lvlText w:val="%1.%2.%3"/>
      <w:lvlJc w:val="left"/>
      <w:pPr>
        <w:tabs>
          <w:tab w:val="num" w:pos="683"/>
        </w:tabs>
        <w:ind w:left="323" w:hanging="720"/>
      </w:pPr>
      <w:rPr>
        <w:rFonts w:ascii="Tahoma" w:hAnsi="Tahoma" w:hint="default"/>
        <w:b/>
        <w:i w:val="0"/>
        <w:sz w:val="24"/>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3">
    <w:nsid w:val="214B7B11"/>
    <w:multiLevelType w:val="hybridMultilevel"/>
    <w:tmpl w:val="26FE543E"/>
    <w:lvl w:ilvl="0" w:tplc="62245704">
      <w:start w:val="1"/>
      <w:numFmt w:val="bullet"/>
      <w:lvlText w:val=""/>
      <w:lvlJc w:val="left"/>
      <w:pPr>
        <w:ind w:left="720" w:hanging="360"/>
      </w:pPr>
      <w:rPr>
        <w:rFonts w:ascii="Symbol" w:hAnsi="Symbol"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930419D"/>
    <w:multiLevelType w:val="hybridMultilevel"/>
    <w:tmpl w:val="E89E8FF6"/>
    <w:lvl w:ilvl="0" w:tplc="9C5E277E">
      <w:start w:val="1"/>
      <w:numFmt w:val="bullet"/>
      <w:pStyle w:val="Puce1der"/>
      <w:lvlText w:val=""/>
      <w:lvlJc w:val="left"/>
      <w:pPr>
        <w:tabs>
          <w:tab w:val="num" w:pos="587"/>
        </w:tabs>
        <w:ind w:left="587" w:hanging="360"/>
      </w:pPr>
      <w:rPr>
        <w:rFonts w:ascii="Symbol" w:hAnsi="Symbol" w:hint="default"/>
        <w:color w:val="CC071E"/>
        <w:sz w:val="24"/>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35BB1808"/>
    <w:multiLevelType w:val="hybridMultilevel"/>
    <w:tmpl w:val="572499DC"/>
    <w:lvl w:ilvl="0" w:tplc="CE0ADB2A">
      <w:start w:val="1"/>
      <w:numFmt w:val="bullet"/>
      <w:pStyle w:val="Pucetableau"/>
      <w:lvlText w:val=""/>
      <w:lvlJc w:val="left"/>
      <w:pPr>
        <w:tabs>
          <w:tab w:val="num" w:pos="284"/>
        </w:tabs>
        <w:ind w:left="284" w:hanging="284"/>
      </w:pPr>
      <w:rPr>
        <w:rFonts w:ascii="Wingdings 3" w:hAnsi="Wingdings 3"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4AF13304"/>
    <w:multiLevelType w:val="multilevel"/>
    <w:tmpl w:val="81C610A0"/>
    <w:lvl w:ilvl="0">
      <w:start w:val="1"/>
      <w:numFmt w:val="decimal"/>
      <w:pStyle w:val="Titre1"/>
      <w:lvlText w:val="%1"/>
      <w:lvlJc w:val="left"/>
      <w:pPr>
        <w:tabs>
          <w:tab w:val="num" w:pos="567"/>
        </w:tabs>
        <w:ind w:left="567" w:hanging="567"/>
      </w:pPr>
      <w:rPr>
        <w:rFonts w:ascii="Tahoma" w:hAnsi="Tahoma" w:hint="default"/>
        <w:b/>
        <w:i w:val="0"/>
        <w:color w:val="506E6E"/>
        <w:sz w:val="36"/>
        <w:szCs w:val="24"/>
        <w:u w:val="none"/>
      </w:rPr>
    </w:lvl>
    <w:lvl w:ilvl="1">
      <w:start w:val="1"/>
      <w:numFmt w:val="decimal"/>
      <w:pStyle w:val="Titre2"/>
      <w:lvlText w:val="%1.%2"/>
      <w:lvlJc w:val="left"/>
      <w:pPr>
        <w:tabs>
          <w:tab w:val="num" w:pos="567"/>
        </w:tabs>
        <w:ind w:left="567" w:hanging="567"/>
      </w:pPr>
      <w:rPr>
        <w:rFonts w:ascii="Tahoma" w:hAnsi="Tahoma" w:hint="default"/>
        <w:b w:val="0"/>
        <w:i w:val="0"/>
        <w:color w:val="999999"/>
        <w:sz w:val="36"/>
        <w:szCs w:val="22"/>
      </w:rPr>
    </w:lvl>
    <w:lvl w:ilvl="2">
      <w:start w:val="1"/>
      <w:numFmt w:val="decimal"/>
      <w:pStyle w:val="Titre3"/>
      <w:lvlText w:val="%1.%2.%3"/>
      <w:lvlJc w:val="left"/>
      <w:pPr>
        <w:tabs>
          <w:tab w:val="num" w:pos="567"/>
        </w:tabs>
        <w:ind w:left="567" w:hanging="567"/>
      </w:pPr>
      <w:rPr>
        <w:rFonts w:ascii="Tahoma" w:hAnsi="Tahoma" w:hint="default"/>
        <w:b w:val="0"/>
        <w:i w:val="0"/>
        <w:color w:val="auto"/>
        <w:sz w:val="20"/>
        <w:szCs w:val="20"/>
      </w:rPr>
    </w:lvl>
    <w:lvl w:ilvl="3">
      <w:start w:val="1"/>
      <w:numFmt w:val="decimal"/>
      <w:pStyle w:val="Titre4"/>
      <w:lvlText w:val="%1.%2.%3.%4"/>
      <w:lvlJc w:val="left"/>
      <w:pPr>
        <w:tabs>
          <w:tab w:val="num" w:pos="567"/>
        </w:tabs>
        <w:ind w:left="567" w:hanging="567"/>
      </w:pPr>
      <w:rPr>
        <w:rFonts w:ascii="Tahoma" w:hAnsi="Tahoma" w:hint="default"/>
        <w:b w:val="0"/>
        <w:i/>
        <w:color w:val="333333"/>
        <w:sz w:val="20"/>
        <w:szCs w:val="20"/>
      </w:rPr>
    </w:lvl>
    <w:lvl w:ilvl="4">
      <w:start w:val="1"/>
      <w:numFmt w:val="decimal"/>
      <w:pStyle w:val="Titre5"/>
      <w:lvlText w:val="%1.%2.%3.%4.%5"/>
      <w:lvlJc w:val="left"/>
      <w:pPr>
        <w:tabs>
          <w:tab w:val="num" w:pos="611"/>
        </w:tabs>
        <w:ind w:left="611" w:hanging="1008"/>
      </w:pPr>
      <w:rPr>
        <w:rFonts w:hint="default"/>
      </w:rPr>
    </w:lvl>
    <w:lvl w:ilvl="5">
      <w:start w:val="1"/>
      <w:numFmt w:val="decimal"/>
      <w:pStyle w:val="Titre6"/>
      <w:lvlText w:val="%1.%2.%3.%4.%5.%6"/>
      <w:lvlJc w:val="left"/>
      <w:pPr>
        <w:tabs>
          <w:tab w:val="num" w:pos="755"/>
        </w:tabs>
        <w:ind w:left="755" w:hanging="1152"/>
      </w:pPr>
      <w:rPr>
        <w:rFonts w:hint="default"/>
      </w:rPr>
    </w:lvl>
    <w:lvl w:ilvl="6">
      <w:start w:val="1"/>
      <w:numFmt w:val="decimal"/>
      <w:pStyle w:val="Titre7"/>
      <w:lvlText w:val="%1.%2.%3.%4.%5.%6.%7"/>
      <w:lvlJc w:val="left"/>
      <w:pPr>
        <w:tabs>
          <w:tab w:val="num" w:pos="899"/>
        </w:tabs>
        <w:ind w:left="899" w:hanging="1296"/>
      </w:pPr>
      <w:rPr>
        <w:rFonts w:hint="default"/>
      </w:rPr>
    </w:lvl>
    <w:lvl w:ilvl="7">
      <w:start w:val="1"/>
      <w:numFmt w:val="decimal"/>
      <w:pStyle w:val="Titre8"/>
      <w:lvlText w:val="%1.%2.%3.%4.%5.%6.%7.%8"/>
      <w:lvlJc w:val="left"/>
      <w:pPr>
        <w:tabs>
          <w:tab w:val="num" w:pos="1043"/>
        </w:tabs>
        <w:ind w:left="1043" w:hanging="1440"/>
      </w:pPr>
      <w:rPr>
        <w:rFonts w:hint="default"/>
      </w:rPr>
    </w:lvl>
    <w:lvl w:ilvl="8">
      <w:start w:val="1"/>
      <w:numFmt w:val="decimal"/>
      <w:pStyle w:val="Titre9"/>
      <w:lvlText w:val="%1.%2.%3.%4.%5.%6.%7.%8.%9"/>
      <w:lvlJc w:val="left"/>
      <w:pPr>
        <w:tabs>
          <w:tab w:val="num" w:pos="1187"/>
        </w:tabs>
        <w:ind w:left="1187" w:hanging="1584"/>
      </w:pPr>
      <w:rPr>
        <w:rFonts w:hint="default"/>
      </w:rPr>
    </w:lvl>
  </w:abstractNum>
  <w:abstractNum w:abstractNumId="7">
    <w:nsid w:val="575356AB"/>
    <w:multiLevelType w:val="hybridMultilevel"/>
    <w:tmpl w:val="DF3CA658"/>
    <w:lvl w:ilvl="0" w:tplc="A600D318">
      <w:start w:val="1"/>
      <w:numFmt w:val="bullet"/>
      <w:pStyle w:val="TitreTableau"/>
      <w:lvlText w:val=""/>
      <w:lvlPicBulletId w:val="0"/>
      <w:lvlJc w:val="left"/>
      <w:pPr>
        <w:tabs>
          <w:tab w:val="num" w:pos="340"/>
        </w:tabs>
        <w:ind w:left="340" w:hanging="340"/>
      </w:pPr>
      <w:rPr>
        <w:rFonts w:ascii="Symbol" w:hAnsi="Symbol" w:hint="default"/>
        <w:b w:val="0"/>
        <w:i w:val="0"/>
        <w:color w:val="auto"/>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7966C4"/>
    <w:multiLevelType w:val="hybridMultilevel"/>
    <w:tmpl w:val="1A7C6A44"/>
    <w:lvl w:ilvl="0" w:tplc="2AEE6A8C">
      <w:start w:val="1"/>
      <w:numFmt w:val="bullet"/>
      <w:pStyle w:val="Puce2"/>
      <w:lvlText w:val=""/>
      <w:lvlJc w:val="left"/>
      <w:pPr>
        <w:tabs>
          <w:tab w:val="num" w:pos="927"/>
        </w:tabs>
        <w:ind w:left="927" w:hanging="360"/>
      </w:pPr>
      <w:rPr>
        <w:rFonts w:ascii="Symbol" w:hAnsi="Symbol" w:hint="default"/>
        <w:color w:val="506E6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6B944C1A"/>
    <w:multiLevelType w:val="hybridMultilevel"/>
    <w:tmpl w:val="566E27FA"/>
    <w:lvl w:ilvl="0" w:tplc="C6CE5A1C">
      <w:start w:val="1"/>
      <w:numFmt w:val="bullet"/>
      <w:pStyle w:val="Conclusion"/>
      <w:lvlText w:val=""/>
      <w:lvlJc w:val="left"/>
      <w:pPr>
        <w:tabs>
          <w:tab w:val="num" w:pos="1474"/>
        </w:tabs>
        <w:ind w:left="1474" w:hanging="340"/>
      </w:pPr>
      <w:rPr>
        <w:rFonts w:ascii="Wingdings 3" w:hAnsi="Wingdings 3" w:hint="default"/>
        <w:color w:val="CC071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70BB7E6A"/>
    <w:multiLevelType w:val="hybridMultilevel"/>
    <w:tmpl w:val="476C8562"/>
    <w:lvl w:ilvl="0" w:tplc="D2D6FFD6">
      <w:start w:val="1"/>
      <w:numFmt w:val="bullet"/>
      <w:pStyle w:val="Puce3"/>
      <w:lvlText w:val="-"/>
      <w:lvlJc w:val="left"/>
      <w:pPr>
        <w:tabs>
          <w:tab w:val="num" w:pos="1021"/>
        </w:tabs>
        <w:ind w:left="1021" w:hanging="227"/>
      </w:pPr>
      <w:rPr>
        <w:rFonts w:ascii="Tahoma" w:hAnsi="Tahoma" w:hint="default"/>
        <w:color w:val="333333"/>
        <w:sz w:val="20"/>
        <w:szCs w:val="20"/>
      </w:rPr>
    </w:lvl>
    <w:lvl w:ilvl="1" w:tplc="37F66216" w:tentative="1">
      <w:start w:val="1"/>
      <w:numFmt w:val="bullet"/>
      <w:lvlText w:val="o"/>
      <w:lvlJc w:val="left"/>
      <w:pPr>
        <w:tabs>
          <w:tab w:val="num" w:pos="1440"/>
        </w:tabs>
        <w:ind w:left="1440" w:hanging="360"/>
      </w:pPr>
      <w:rPr>
        <w:rFonts w:ascii="Courier New" w:hAnsi="Courier New" w:cs="Courier New" w:hint="default"/>
      </w:rPr>
    </w:lvl>
    <w:lvl w:ilvl="2" w:tplc="46E04E38" w:tentative="1">
      <w:start w:val="1"/>
      <w:numFmt w:val="bullet"/>
      <w:lvlText w:val=""/>
      <w:lvlJc w:val="left"/>
      <w:pPr>
        <w:tabs>
          <w:tab w:val="num" w:pos="2160"/>
        </w:tabs>
        <w:ind w:left="2160" w:hanging="360"/>
      </w:pPr>
      <w:rPr>
        <w:rFonts w:ascii="Wingdings" w:hAnsi="Wingdings" w:hint="default"/>
      </w:rPr>
    </w:lvl>
    <w:lvl w:ilvl="3" w:tplc="4732DA1A" w:tentative="1">
      <w:start w:val="1"/>
      <w:numFmt w:val="bullet"/>
      <w:lvlText w:val=""/>
      <w:lvlJc w:val="left"/>
      <w:pPr>
        <w:tabs>
          <w:tab w:val="num" w:pos="2880"/>
        </w:tabs>
        <w:ind w:left="2880" w:hanging="360"/>
      </w:pPr>
      <w:rPr>
        <w:rFonts w:ascii="Symbol" w:hAnsi="Symbol" w:hint="default"/>
      </w:rPr>
    </w:lvl>
    <w:lvl w:ilvl="4" w:tplc="C00893A2" w:tentative="1">
      <w:start w:val="1"/>
      <w:numFmt w:val="bullet"/>
      <w:lvlText w:val="o"/>
      <w:lvlJc w:val="left"/>
      <w:pPr>
        <w:tabs>
          <w:tab w:val="num" w:pos="3600"/>
        </w:tabs>
        <w:ind w:left="3600" w:hanging="360"/>
      </w:pPr>
      <w:rPr>
        <w:rFonts w:ascii="Courier New" w:hAnsi="Courier New" w:cs="Courier New" w:hint="default"/>
      </w:rPr>
    </w:lvl>
    <w:lvl w:ilvl="5" w:tplc="125464DA" w:tentative="1">
      <w:start w:val="1"/>
      <w:numFmt w:val="bullet"/>
      <w:lvlText w:val=""/>
      <w:lvlJc w:val="left"/>
      <w:pPr>
        <w:tabs>
          <w:tab w:val="num" w:pos="4320"/>
        </w:tabs>
        <w:ind w:left="4320" w:hanging="360"/>
      </w:pPr>
      <w:rPr>
        <w:rFonts w:ascii="Wingdings" w:hAnsi="Wingdings" w:hint="default"/>
      </w:rPr>
    </w:lvl>
    <w:lvl w:ilvl="6" w:tplc="54B4F7FA" w:tentative="1">
      <w:start w:val="1"/>
      <w:numFmt w:val="bullet"/>
      <w:lvlText w:val=""/>
      <w:lvlJc w:val="left"/>
      <w:pPr>
        <w:tabs>
          <w:tab w:val="num" w:pos="5040"/>
        </w:tabs>
        <w:ind w:left="5040" w:hanging="360"/>
      </w:pPr>
      <w:rPr>
        <w:rFonts w:ascii="Symbol" w:hAnsi="Symbol" w:hint="default"/>
      </w:rPr>
    </w:lvl>
    <w:lvl w:ilvl="7" w:tplc="FD346ADA" w:tentative="1">
      <w:start w:val="1"/>
      <w:numFmt w:val="bullet"/>
      <w:lvlText w:val="o"/>
      <w:lvlJc w:val="left"/>
      <w:pPr>
        <w:tabs>
          <w:tab w:val="num" w:pos="5760"/>
        </w:tabs>
        <w:ind w:left="5760" w:hanging="360"/>
      </w:pPr>
      <w:rPr>
        <w:rFonts w:ascii="Courier New" w:hAnsi="Courier New" w:cs="Courier New" w:hint="default"/>
      </w:rPr>
    </w:lvl>
    <w:lvl w:ilvl="8" w:tplc="8B468A86" w:tentative="1">
      <w:start w:val="1"/>
      <w:numFmt w:val="bullet"/>
      <w:lvlText w:val=""/>
      <w:lvlJc w:val="left"/>
      <w:pPr>
        <w:tabs>
          <w:tab w:val="num" w:pos="6480"/>
        </w:tabs>
        <w:ind w:left="6480" w:hanging="360"/>
      </w:pPr>
      <w:rPr>
        <w:rFonts w:ascii="Wingdings" w:hAnsi="Wingdings" w:hint="default"/>
      </w:rPr>
    </w:lvl>
  </w:abstractNum>
  <w:abstractNum w:abstractNumId="11">
    <w:nsid w:val="7A101A29"/>
    <w:multiLevelType w:val="hybridMultilevel"/>
    <w:tmpl w:val="6CEC1030"/>
    <w:lvl w:ilvl="0" w:tplc="B0A0710C">
      <w:start w:val="1"/>
      <w:numFmt w:val="bullet"/>
      <w:pStyle w:val="Puce1"/>
      <w:lvlText w:val=""/>
      <w:lvlJc w:val="left"/>
      <w:pPr>
        <w:tabs>
          <w:tab w:val="num" w:pos="587"/>
        </w:tabs>
        <w:ind w:left="587" w:hanging="360"/>
      </w:pPr>
      <w:rPr>
        <w:rFonts w:ascii="Symbol" w:hAnsi="Symbol" w:hint="default"/>
        <w:color w:val="CC071E"/>
        <w:sz w:val="24"/>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2"/>
  </w:num>
  <w:num w:numId="4">
    <w:abstractNumId w:val="0"/>
  </w:num>
  <w:num w:numId="5">
    <w:abstractNumId w:val="6"/>
  </w:num>
  <w:num w:numId="6">
    <w:abstractNumId w:val="5"/>
  </w:num>
  <w:num w:numId="7">
    <w:abstractNumId w:val="11"/>
  </w:num>
  <w:num w:numId="8">
    <w:abstractNumId w:val="4"/>
  </w:num>
  <w:num w:numId="9">
    <w:abstractNumId w:val="9"/>
  </w:num>
  <w:num w:numId="10">
    <w:abstractNumId w:val="7"/>
  </w:num>
  <w:num w:numId="11">
    <w:abstractNumId w:val="1"/>
  </w:num>
  <w:num w:numId="12">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3001"/>
  <w:defaultTabStop w:val="709"/>
  <w:hyphenationZone w:val="425"/>
  <w:noPunctuationKerning/>
  <w:characterSpacingControl w:val="doNotCompress"/>
  <w:hdrShapeDefaults>
    <o:shapedefaults v:ext="edit" spidmax="7170"/>
    <o:shapelayout v:ext="edit">
      <o:regrouptable v:ext="edit">
        <o:entry new="1" old="0"/>
      </o:regrouptable>
    </o:shapelayout>
  </w:hdrShapeDefaults>
  <w:footnotePr>
    <w:footnote w:id="-1"/>
    <w:footnote w:id="0"/>
  </w:footnotePr>
  <w:endnotePr>
    <w:endnote w:id="-1"/>
    <w:endnote w:id="0"/>
  </w:endnotePr>
  <w:compat/>
  <w:rsids>
    <w:rsidRoot w:val="00B541E5"/>
    <w:rsid w:val="00014067"/>
    <w:rsid w:val="00037925"/>
    <w:rsid w:val="00042C95"/>
    <w:rsid w:val="00051D7B"/>
    <w:rsid w:val="00057C98"/>
    <w:rsid w:val="00057DE1"/>
    <w:rsid w:val="000631A3"/>
    <w:rsid w:val="0006778F"/>
    <w:rsid w:val="00070178"/>
    <w:rsid w:val="000845EA"/>
    <w:rsid w:val="0008657B"/>
    <w:rsid w:val="00093637"/>
    <w:rsid w:val="000A0458"/>
    <w:rsid w:val="000A500E"/>
    <w:rsid w:val="000A706E"/>
    <w:rsid w:val="000B3981"/>
    <w:rsid w:val="000B6D1F"/>
    <w:rsid w:val="000C0F91"/>
    <w:rsid w:val="000D6F3C"/>
    <w:rsid w:val="000D752F"/>
    <w:rsid w:val="000E19EF"/>
    <w:rsid w:val="000E3D38"/>
    <w:rsid w:val="0010136F"/>
    <w:rsid w:val="001121CC"/>
    <w:rsid w:val="00113492"/>
    <w:rsid w:val="00122475"/>
    <w:rsid w:val="00132D6F"/>
    <w:rsid w:val="00134B0C"/>
    <w:rsid w:val="00134CAC"/>
    <w:rsid w:val="0014550F"/>
    <w:rsid w:val="001503A4"/>
    <w:rsid w:val="00152ECD"/>
    <w:rsid w:val="00155FF3"/>
    <w:rsid w:val="00164CEB"/>
    <w:rsid w:val="0017144A"/>
    <w:rsid w:val="00175722"/>
    <w:rsid w:val="0017576A"/>
    <w:rsid w:val="00182658"/>
    <w:rsid w:val="0019277A"/>
    <w:rsid w:val="001A3239"/>
    <w:rsid w:val="001A7648"/>
    <w:rsid w:val="001C2A79"/>
    <w:rsid w:val="001C2BFB"/>
    <w:rsid w:val="001C752A"/>
    <w:rsid w:val="001D00BD"/>
    <w:rsid w:val="001D02BE"/>
    <w:rsid w:val="001E1F62"/>
    <w:rsid w:val="001E6D7F"/>
    <w:rsid w:val="001E7984"/>
    <w:rsid w:val="001F4C1A"/>
    <w:rsid w:val="002137B7"/>
    <w:rsid w:val="0021530A"/>
    <w:rsid w:val="002276D2"/>
    <w:rsid w:val="0023257B"/>
    <w:rsid w:val="00233257"/>
    <w:rsid w:val="0025403E"/>
    <w:rsid w:val="00255CD2"/>
    <w:rsid w:val="002662EC"/>
    <w:rsid w:val="00287EF9"/>
    <w:rsid w:val="0029184F"/>
    <w:rsid w:val="002944F7"/>
    <w:rsid w:val="002A4E4C"/>
    <w:rsid w:val="002A7995"/>
    <w:rsid w:val="002B0CD0"/>
    <w:rsid w:val="002D0870"/>
    <w:rsid w:val="002D35C7"/>
    <w:rsid w:val="002F50A3"/>
    <w:rsid w:val="002F7182"/>
    <w:rsid w:val="0030763C"/>
    <w:rsid w:val="00311FA6"/>
    <w:rsid w:val="00324F5B"/>
    <w:rsid w:val="00332C2E"/>
    <w:rsid w:val="00352C24"/>
    <w:rsid w:val="00371CB7"/>
    <w:rsid w:val="00375E68"/>
    <w:rsid w:val="00386E50"/>
    <w:rsid w:val="003A4C73"/>
    <w:rsid w:val="003C09EB"/>
    <w:rsid w:val="003C6548"/>
    <w:rsid w:val="003D60B4"/>
    <w:rsid w:val="003E21CD"/>
    <w:rsid w:val="004017DA"/>
    <w:rsid w:val="004044F7"/>
    <w:rsid w:val="00407C9E"/>
    <w:rsid w:val="00413593"/>
    <w:rsid w:val="004176D1"/>
    <w:rsid w:val="00430417"/>
    <w:rsid w:val="00441464"/>
    <w:rsid w:val="00450742"/>
    <w:rsid w:val="00453F52"/>
    <w:rsid w:val="00463F12"/>
    <w:rsid w:val="00473709"/>
    <w:rsid w:val="00492BB7"/>
    <w:rsid w:val="004A6DC7"/>
    <w:rsid w:val="004B4DE2"/>
    <w:rsid w:val="004D3E21"/>
    <w:rsid w:val="004D7FA8"/>
    <w:rsid w:val="004F2BAE"/>
    <w:rsid w:val="004F34E7"/>
    <w:rsid w:val="004F5978"/>
    <w:rsid w:val="00511194"/>
    <w:rsid w:val="0051188D"/>
    <w:rsid w:val="00517508"/>
    <w:rsid w:val="00526CAC"/>
    <w:rsid w:val="0053021C"/>
    <w:rsid w:val="00533069"/>
    <w:rsid w:val="00540A9E"/>
    <w:rsid w:val="005533B0"/>
    <w:rsid w:val="005A6E26"/>
    <w:rsid w:val="005B25B5"/>
    <w:rsid w:val="005C7CEF"/>
    <w:rsid w:val="006019E3"/>
    <w:rsid w:val="006043E2"/>
    <w:rsid w:val="00611AB4"/>
    <w:rsid w:val="00612221"/>
    <w:rsid w:val="00615B6E"/>
    <w:rsid w:val="00627247"/>
    <w:rsid w:val="00630EE7"/>
    <w:rsid w:val="00632747"/>
    <w:rsid w:val="006334BF"/>
    <w:rsid w:val="00634868"/>
    <w:rsid w:val="00637F9A"/>
    <w:rsid w:val="0064409F"/>
    <w:rsid w:val="006577C0"/>
    <w:rsid w:val="0066018C"/>
    <w:rsid w:val="00672C54"/>
    <w:rsid w:val="00672FCF"/>
    <w:rsid w:val="00680A7A"/>
    <w:rsid w:val="00682C49"/>
    <w:rsid w:val="006857A1"/>
    <w:rsid w:val="006945F6"/>
    <w:rsid w:val="006B1377"/>
    <w:rsid w:val="006D0E1B"/>
    <w:rsid w:val="006D31CB"/>
    <w:rsid w:val="006E2D94"/>
    <w:rsid w:val="006E3C07"/>
    <w:rsid w:val="006E5CF6"/>
    <w:rsid w:val="006F3960"/>
    <w:rsid w:val="00705139"/>
    <w:rsid w:val="00712CBD"/>
    <w:rsid w:val="00724111"/>
    <w:rsid w:val="00726CCE"/>
    <w:rsid w:val="00741884"/>
    <w:rsid w:val="00744FC1"/>
    <w:rsid w:val="00761ABD"/>
    <w:rsid w:val="00782733"/>
    <w:rsid w:val="007A04F6"/>
    <w:rsid w:val="007B2C44"/>
    <w:rsid w:val="007B349C"/>
    <w:rsid w:val="007B34E0"/>
    <w:rsid w:val="007C025D"/>
    <w:rsid w:val="007C4CFC"/>
    <w:rsid w:val="007C4D1E"/>
    <w:rsid w:val="007D2DF8"/>
    <w:rsid w:val="007D6724"/>
    <w:rsid w:val="007D6BA4"/>
    <w:rsid w:val="007E121B"/>
    <w:rsid w:val="008078EC"/>
    <w:rsid w:val="008111F0"/>
    <w:rsid w:val="00816D06"/>
    <w:rsid w:val="00816F52"/>
    <w:rsid w:val="00844620"/>
    <w:rsid w:val="0085168F"/>
    <w:rsid w:val="00862B11"/>
    <w:rsid w:val="00882916"/>
    <w:rsid w:val="008974D4"/>
    <w:rsid w:val="008A4243"/>
    <w:rsid w:val="008B4E23"/>
    <w:rsid w:val="008B7DD6"/>
    <w:rsid w:val="008D77EC"/>
    <w:rsid w:val="008E1F46"/>
    <w:rsid w:val="008E6409"/>
    <w:rsid w:val="008F1340"/>
    <w:rsid w:val="008F141C"/>
    <w:rsid w:val="008F1C83"/>
    <w:rsid w:val="00906DDB"/>
    <w:rsid w:val="00907233"/>
    <w:rsid w:val="00913A2B"/>
    <w:rsid w:val="00917FDB"/>
    <w:rsid w:val="00934BE8"/>
    <w:rsid w:val="0093507D"/>
    <w:rsid w:val="00947809"/>
    <w:rsid w:val="00955F95"/>
    <w:rsid w:val="00956A01"/>
    <w:rsid w:val="00973C2B"/>
    <w:rsid w:val="00991A10"/>
    <w:rsid w:val="009A039F"/>
    <w:rsid w:val="009C1DDC"/>
    <w:rsid w:val="009F3A27"/>
    <w:rsid w:val="00A27F47"/>
    <w:rsid w:val="00A31E71"/>
    <w:rsid w:val="00A40016"/>
    <w:rsid w:val="00A47E8D"/>
    <w:rsid w:val="00A545BC"/>
    <w:rsid w:val="00A6675D"/>
    <w:rsid w:val="00A8122E"/>
    <w:rsid w:val="00A909E6"/>
    <w:rsid w:val="00A9429B"/>
    <w:rsid w:val="00AB2007"/>
    <w:rsid w:val="00AB2D59"/>
    <w:rsid w:val="00AB6299"/>
    <w:rsid w:val="00AC27EA"/>
    <w:rsid w:val="00AC32DB"/>
    <w:rsid w:val="00AC7691"/>
    <w:rsid w:val="00AD01AC"/>
    <w:rsid w:val="00AE1BB4"/>
    <w:rsid w:val="00AF6DEA"/>
    <w:rsid w:val="00B079F3"/>
    <w:rsid w:val="00B16354"/>
    <w:rsid w:val="00B24CE3"/>
    <w:rsid w:val="00B37449"/>
    <w:rsid w:val="00B470ED"/>
    <w:rsid w:val="00B541E5"/>
    <w:rsid w:val="00B60BBE"/>
    <w:rsid w:val="00B64D6E"/>
    <w:rsid w:val="00B93CDF"/>
    <w:rsid w:val="00BC0EE1"/>
    <w:rsid w:val="00BC7C59"/>
    <w:rsid w:val="00BD3DC2"/>
    <w:rsid w:val="00BE3A73"/>
    <w:rsid w:val="00BF5BA2"/>
    <w:rsid w:val="00C24B96"/>
    <w:rsid w:val="00C45F2E"/>
    <w:rsid w:val="00C57433"/>
    <w:rsid w:val="00C63C10"/>
    <w:rsid w:val="00C6441F"/>
    <w:rsid w:val="00CC1A99"/>
    <w:rsid w:val="00CC2524"/>
    <w:rsid w:val="00CE0667"/>
    <w:rsid w:val="00D06418"/>
    <w:rsid w:val="00D12222"/>
    <w:rsid w:val="00D2235A"/>
    <w:rsid w:val="00D53C0C"/>
    <w:rsid w:val="00D5411E"/>
    <w:rsid w:val="00D62459"/>
    <w:rsid w:val="00D629A9"/>
    <w:rsid w:val="00D66641"/>
    <w:rsid w:val="00D6716A"/>
    <w:rsid w:val="00D80640"/>
    <w:rsid w:val="00D96BC9"/>
    <w:rsid w:val="00DA4FBD"/>
    <w:rsid w:val="00DA747C"/>
    <w:rsid w:val="00DB0323"/>
    <w:rsid w:val="00DC2128"/>
    <w:rsid w:val="00DD635D"/>
    <w:rsid w:val="00DF3754"/>
    <w:rsid w:val="00DF3A3B"/>
    <w:rsid w:val="00E13CDF"/>
    <w:rsid w:val="00E17BC5"/>
    <w:rsid w:val="00E220AB"/>
    <w:rsid w:val="00E371B0"/>
    <w:rsid w:val="00E413DF"/>
    <w:rsid w:val="00E44307"/>
    <w:rsid w:val="00E67C94"/>
    <w:rsid w:val="00E801E7"/>
    <w:rsid w:val="00EA1E37"/>
    <w:rsid w:val="00EB0D9B"/>
    <w:rsid w:val="00EC291C"/>
    <w:rsid w:val="00EC4D64"/>
    <w:rsid w:val="00EE0AC0"/>
    <w:rsid w:val="00EE3B21"/>
    <w:rsid w:val="00EE60C1"/>
    <w:rsid w:val="00EF2F82"/>
    <w:rsid w:val="00F0301A"/>
    <w:rsid w:val="00F0320D"/>
    <w:rsid w:val="00F06B5C"/>
    <w:rsid w:val="00F11390"/>
    <w:rsid w:val="00F152A5"/>
    <w:rsid w:val="00F153C4"/>
    <w:rsid w:val="00F31104"/>
    <w:rsid w:val="00F44182"/>
    <w:rsid w:val="00F55D9A"/>
    <w:rsid w:val="00F67AB1"/>
    <w:rsid w:val="00F74196"/>
    <w:rsid w:val="00F7488A"/>
    <w:rsid w:val="00F84F13"/>
    <w:rsid w:val="00F87658"/>
    <w:rsid w:val="00F900D8"/>
    <w:rsid w:val="00F9352D"/>
    <w:rsid w:val="00F93B2E"/>
    <w:rsid w:val="00FA18DE"/>
    <w:rsid w:val="00FA4223"/>
    <w:rsid w:val="00FD5C77"/>
    <w:rsid w:val="00FE487B"/>
    <w:rsid w:val="00FF3EA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rules v:ext="edit">
        <o:r id="V:Rule14" type="connector" idref="#_x0000_s1078"/>
        <o:r id="V:Rule15" type="connector" idref="#_x0000_s1113"/>
        <o:r id="V:Rule16" type="connector" idref="#_x0000_s1059"/>
        <o:r id="V:Rule17" type="connector" idref="#_x0000_s1062"/>
        <o:r id="V:Rule18" type="connector" idref="#_x0000_s1071"/>
        <o:r id="V:Rule19" type="connector" idref="#_x0000_s1072"/>
        <o:r id="V:Rule20" type="connector" idref="#_x0000_s1132"/>
        <o:r id="V:Rule21" type="connector" idref="#_x0000_s1066"/>
        <o:r id="V:Rule22" type="connector" idref="#_x0000_s1114"/>
        <o:r id="V:Rule23" type="connector" idref="#_x0000_s1124"/>
        <o:r id="V:Rule24" type="connector" idref="#_x0000_s1060"/>
        <o:r id="V:Rule25" type="connector" idref="#_x0000_s1080"/>
        <o:r id="V:Rule26" type="connector" idref="#_x0000_s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5CD2"/>
    <w:pPr>
      <w:spacing w:before="60" w:after="60" w:line="264" w:lineRule="auto"/>
      <w:jc w:val="both"/>
    </w:pPr>
    <w:rPr>
      <w:rFonts w:ascii="Tahoma" w:hAnsi="Tahoma"/>
    </w:rPr>
  </w:style>
  <w:style w:type="paragraph" w:styleId="Titre1">
    <w:name w:val="heading 1"/>
    <w:basedOn w:val="Normal"/>
    <w:next w:val="Normal"/>
    <w:qFormat/>
    <w:rsid w:val="00906DDB"/>
    <w:pPr>
      <w:keepNext/>
      <w:numPr>
        <w:numId w:val="5"/>
      </w:numPr>
      <w:spacing w:before="240" w:after="240"/>
      <w:outlineLvl w:val="0"/>
    </w:pPr>
    <w:rPr>
      <w:rFonts w:cs="Arial"/>
      <w:b/>
      <w:bCs/>
      <w:caps/>
      <w:color w:val="506E6E"/>
      <w:kern w:val="32"/>
      <w:sz w:val="36"/>
      <w:szCs w:val="24"/>
    </w:rPr>
  </w:style>
  <w:style w:type="paragraph" w:styleId="Titre2">
    <w:name w:val="heading 2"/>
    <w:basedOn w:val="Normal"/>
    <w:next w:val="Normal"/>
    <w:qFormat/>
    <w:rsid w:val="002F50A3"/>
    <w:pPr>
      <w:keepNext/>
      <w:numPr>
        <w:ilvl w:val="1"/>
        <w:numId w:val="5"/>
      </w:numPr>
      <w:tabs>
        <w:tab w:val="clear" w:pos="567"/>
        <w:tab w:val="left" w:pos="1134"/>
      </w:tabs>
      <w:spacing w:before="240"/>
      <w:ind w:left="1134"/>
      <w:outlineLvl w:val="1"/>
    </w:pPr>
    <w:rPr>
      <w:rFonts w:cs="Arial"/>
      <w:bCs/>
      <w:iCs/>
      <w:caps/>
      <w:color w:val="999999"/>
      <w:sz w:val="36"/>
      <w:szCs w:val="22"/>
    </w:rPr>
  </w:style>
  <w:style w:type="paragraph" w:styleId="Titre3">
    <w:name w:val="heading 3"/>
    <w:basedOn w:val="Normal"/>
    <w:next w:val="Normal"/>
    <w:qFormat/>
    <w:rsid w:val="002F50A3"/>
    <w:pPr>
      <w:keepNext/>
      <w:numPr>
        <w:ilvl w:val="2"/>
        <w:numId w:val="5"/>
      </w:numPr>
      <w:tabs>
        <w:tab w:val="clear" w:pos="567"/>
        <w:tab w:val="left" w:pos="1418"/>
      </w:tabs>
      <w:spacing w:before="240"/>
      <w:ind w:left="1418"/>
      <w:outlineLvl w:val="2"/>
    </w:pPr>
    <w:rPr>
      <w:rFonts w:cs="Arial"/>
      <w:bCs/>
      <w:smallCaps/>
    </w:rPr>
  </w:style>
  <w:style w:type="paragraph" w:styleId="Titre4">
    <w:name w:val="heading 4"/>
    <w:aliases w:val="Titre 4-automatique"/>
    <w:basedOn w:val="Normal"/>
    <w:next w:val="Normal"/>
    <w:qFormat/>
    <w:rsid w:val="00906DDB"/>
    <w:pPr>
      <w:keepNext/>
      <w:numPr>
        <w:ilvl w:val="3"/>
        <w:numId w:val="5"/>
      </w:numPr>
      <w:spacing w:before="240"/>
      <w:outlineLvl w:val="3"/>
    </w:pPr>
    <w:rPr>
      <w:bCs/>
      <w:i/>
    </w:rPr>
  </w:style>
  <w:style w:type="paragraph" w:styleId="Titre5">
    <w:name w:val="heading 5"/>
    <w:basedOn w:val="Normal"/>
    <w:next w:val="Normal"/>
    <w:qFormat/>
    <w:rsid w:val="00906DDB"/>
    <w:pPr>
      <w:numPr>
        <w:ilvl w:val="4"/>
        <w:numId w:val="5"/>
      </w:numPr>
      <w:spacing w:before="240"/>
      <w:outlineLvl w:val="4"/>
    </w:pPr>
    <w:rPr>
      <w:b/>
      <w:bCs/>
      <w:i/>
      <w:iCs/>
      <w:sz w:val="26"/>
      <w:szCs w:val="26"/>
    </w:rPr>
  </w:style>
  <w:style w:type="paragraph" w:styleId="Titre6">
    <w:name w:val="heading 6"/>
    <w:basedOn w:val="Normal"/>
    <w:next w:val="Normal"/>
    <w:qFormat/>
    <w:rsid w:val="00906DDB"/>
    <w:pPr>
      <w:numPr>
        <w:ilvl w:val="5"/>
        <w:numId w:val="5"/>
      </w:numPr>
      <w:spacing w:before="240"/>
      <w:outlineLvl w:val="5"/>
    </w:pPr>
    <w:rPr>
      <w:rFonts w:ascii="Times New Roman" w:hAnsi="Times New Roman"/>
      <w:b/>
      <w:bCs/>
      <w:sz w:val="22"/>
      <w:szCs w:val="22"/>
    </w:rPr>
  </w:style>
  <w:style w:type="paragraph" w:styleId="Titre7">
    <w:name w:val="heading 7"/>
    <w:basedOn w:val="Normal"/>
    <w:next w:val="Normal"/>
    <w:qFormat/>
    <w:rsid w:val="00906DDB"/>
    <w:pPr>
      <w:numPr>
        <w:ilvl w:val="6"/>
        <w:numId w:val="5"/>
      </w:numPr>
      <w:spacing w:before="240"/>
      <w:outlineLvl w:val="6"/>
    </w:pPr>
    <w:rPr>
      <w:rFonts w:ascii="Times New Roman" w:hAnsi="Times New Roman"/>
      <w:sz w:val="24"/>
      <w:szCs w:val="24"/>
    </w:rPr>
  </w:style>
  <w:style w:type="paragraph" w:styleId="Titre8">
    <w:name w:val="heading 8"/>
    <w:basedOn w:val="Normal"/>
    <w:next w:val="Normal"/>
    <w:qFormat/>
    <w:rsid w:val="00906DDB"/>
    <w:pPr>
      <w:numPr>
        <w:ilvl w:val="7"/>
        <w:numId w:val="5"/>
      </w:numPr>
      <w:spacing w:before="240"/>
      <w:outlineLvl w:val="7"/>
    </w:pPr>
    <w:rPr>
      <w:rFonts w:ascii="Times New Roman" w:hAnsi="Times New Roman"/>
      <w:i/>
      <w:iCs/>
      <w:sz w:val="24"/>
      <w:szCs w:val="24"/>
    </w:rPr>
  </w:style>
  <w:style w:type="paragraph" w:styleId="Titre9">
    <w:name w:val="heading 9"/>
    <w:basedOn w:val="Normal"/>
    <w:next w:val="Normal"/>
    <w:qFormat/>
    <w:rsid w:val="00906DDB"/>
    <w:pPr>
      <w:numPr>
        <w:ilvl w:val="8"/>
        <w:numId w:val="5"/>
      </w:numPr>
      <w:spacing w:before="24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En-tête Chapitre"/>
    <w:basedOn w:val="Normal"/>
    <w:semiHidden/>
    <w:rsid w:val="00BE3A73"/>
    <w:pPr>
      <w:tabs>
        <w:tab w:val="center" w:pos="4536"/>
        <w:tab w:val="right" w:pos="9072"/>
      </w:tabs>
      <w:spacing w:before="0" w:after="0" w:line="240" w:lineRule="auto"/>
      <w:jc w:val="right"/>
    </w:pPr>
    <w:rPr>
      <w:b/>
      <w:i/>
      <w:smallCaps/>
      <w:color w:val="808080"/>
      <w:sz w:val="22"/>
      <w:szCs w:val="22"/>
    </w:rPr>
  </w:style>
  <w:style w:type="paragraph" w:customStyle="1" w:styleId="carr">
    <w:name w:val="carré §"/>
    <w:basedOn w:val="Normal"/>
    <w:next w:val="Normal"/>
    <w:rsid w:val="00182658"/>
    <w:pPr>
      <w:numPr>
        <w:numId w:val="4"/>
      </w:numPr>
      <w:spacing w:before="200" w:after="120"/>
    </w:pPr>
    <w:rPr>
      <w:b/>
      <w:i/>
      <w:color w:val="506E6E"/>
      <w:sz w:val="24"/>
    </w:rPr>
  </w:style>
  <w:style w:type="paragraph" w:customStyle="1" w:styleId="Lgendephoto">
    <w:name w:val="Légende photo"/>
    <w:basedOn w:val="Normal"/>
    <w:semiHidden/>
    <w:rsid w:val="00E371B0"/>
    <w:pPr>
      <w:jc w:val="center"/>
    </w:pPr>
    <w:rPr>
      <w:i/>
    </w:rPr>
  </w:style>
  <w:style w:type="paragraph" w:customStyle="1" w:styleId="Puce1">
    <w:name w:val="Puce 1"/>
    <w:basedOn w:val="Normal"/>
    <w:rsid w:val="00255CD2"/>
    <w:pPr>
      <w:numPr>
        <w:numId w:val="7"/>
      </w:numPr>
      <w:spacing w:before="120" w:after="120"/>
    </w:pPr>
  </w:style>
  <w:style w:type="paragraph" w:customStyle="1" w:styleId="Puce2">
    <w:name w:val="Puce 2"/>
    <w:basedOn w:val="Normal"/>
    <w:rsid w:val="00255CD2"/>
    <w:pPr>
      <w:numPr>
        <w:numId w:val="1"/>
      </w:numPr>
      <w:tabs>
        <w:tab w:val="left" w:pos="927"/>
      </w:tabs>
    </w:pPr>
  </w:style>
  <w:style w:type="paragraph" w:customStyle="1" w:styleId="Puce3">
    <w:name w:val="Puce 3"/>
    <w:basedOn w:val="Normal"/>
    <w:rsid w:val="00332C2E"/>
    <w:pPr>
      <w:numPr>
        <w:numId w:val="2"/>
      </w:numPr>
      <w:tabs>
        <w:tab w:val="clear" w:pos="1021"/>
        <w:tab w:val="left" w:pos="1134"/>
      </w:tabs>
      <w:ind w:left="1134"/>
    </w:pPr>
  </w:style>
  <w:style w:type="paragraph" w:customStyle="1" w:styleId="Conclusion">
    <w:name w:val="Conclusion"/>
    <w:basedOn w:val="Normal"/>
    <w:rsid w:val="007B34E0"/>
    <w:pPr>
      <w:numPr>
        <w:numId w:val="9"/>
      </w:numPr>
    </w:pPr>
    <w:rPr>
      <w:color w:val="CC071E"/>
      <w:sz w:val="24"/>
    </w:rPr>
  </w:style>
  <w:style w:type="character" w:styleId="Lienhypertexte">
    <w:name w:val="Hyperlink"/>
    <w:basedOn w:val="Policepardfaut"/>
    <w:uiPriority w:val="99"/>
    <w:rsid w:val="007C4D1E"/>
    <w:rPr>
      <w:color w:val="0000FF"/>
      <w:u w:val="single"/>
    </w:rPr>
  </w:style>
  <w:style w:type="paragraph" w:styleId="Pieddepage">
    <w:name w:val="footer"/>
    <w:basedOn w:val="Normal"/>
    <w:link w:val="PieddepageCar"/>
    <w:semiHidden/>
    <w:rsid w:val="007B34E0"/>
    <w:pPr>
      <w:tabs>
        <w:tab w:val="center" w:pos="4820"/>
        <w:tab w:val="right" w:pos="9639"/>
      </w:tabs>
      <w:spacing w:before="0" w:after="0" w:line="240" w:lineRule="auto"/>
    </w:pPr>
    <w:rPr>
      <w:i/>
      <w:color w:val="999999"/>
      <w:sz w:val="14"/>
      <w:szCs w:val="14"/>
    </w:rPr>
  </w:style>
  <w:style w:type="paragraph" w:customStyle="1" w:styleId="IntercalairesChapitre">
    <w:name w:val="Intercalaires Chapitre"/>
    <w:basedOn w:val="Normal"/>
    <w:semiHidden/>
    <w:rsid w:val="00CC1A99"/>
    <w:pPr>
      <w:numPr>
        <w:numId w:val="3"/>
      </w:numPr>
      <w:spacing w:line="240" w:lineRule="auto"/>
      <w:jc w:val="center"/>
    </w:pPr>
    <w:rPr>
      <w:b/>
      <w:i/>
      <w:sz w:val="28"/>
      <w:szCs w:val="28"/>
    </w:rPr>
  </w:style>
  <w:style w:type="table" w:customStyle="1" w:styleId="Tableau">
    <w:name w:val="Tableau"/>
    <w:basedOn w:val="TableauNormal"/>
    <w:semiHidden/>
    <w:rsid w:val="00093637"/>
    <w:pPr>
      <w:spacing w:before="60" w:after="60"/>
      <w:jc w:val="center"/>
    </w:pPr>
    <w:rPr>
      <w:rFonts w:ascii="Tahoma" w:hAnsi="Tahoma"/>
      <w:sz w:val="18"/>
      <w:szCs w:val="18"/>
    </w:rPr>
    <w:tblPr>
      <w:tblInd w:w="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uiPriority w:val="39"/>
    <w:rsid w:val="00741884"/>
    <w:pPr>
      <w:spacing w:before="240" w:after="240"/>
    </w:pPr>
    <w:rPr>
      <w:b/>
      <w:smallCaps/>
      <w:color w:val="506E6E"/>
    </w:rPr>
  </w:style>
  <w:style w:type="paragraph" w:styleId="TM2">
    <w:name w:val="toc 2"/>
    <w:basedOn w:val="Normal"/>
    <w:next w:val="Normal"/>
    <w:semiHidden/>
    <w:rsid w:val="00741884"/>
    <w:pPr>
      <w:ind w:left="198"/>
    </w:pPr>
    <w:rPr>
      <w:color w:val="506E6E"/>
    </w:rPr>
  </w:style>
  <w:style w:type="paragraph" w:styleId="TM3">
    <w:name w:val="toc 3"/>
    <w:basedOn w:val="Normal"/>
    <w:next w:val="Normal"/>
    <w:semiHidden/>
    <w:rsid w:val="00741884"/>
    <w:pPr>
      <w:ind w:left="403"/>
    </w:pPr>
    <w:rPr>
      <w:i/>
      <w:color w:val="506E6E"/>
    </w:rPr>
  </w:style>
  <w:style w:type="paragraph" w:customStyle="1" w:styleId="Normal1cmgauche">
    <w:name w:val="Normal 1 cm gauche"/>
    <w:basedOn w:val="Normal"/>
    <w:rsid w:val="00612221"/>
    <w:pPr>
      <w:ind w:left="567"/>
    </w:pPr>
  </w:style>
  <w:style w:type="paragraph" w:customStyle="1" w:styleId="Normalgrasitaliquegrisfonc">
    <w:name w:val="Normal gras italique gris foncé"/>
    <w:basedOn w:val="Normal"/>
    <w:rsid w:val="009A039F"/>
    <w:pPr>
      <w:spacing w:before="120" w:after="120"/>
    </w:pPr>
    <w:rPr>
      <w:b/>
      <w:i/>
    </w:rPr>
  </w:style>
  <w:style w:type="paragraph" w:customStyle="1" w:styleId="TITRECHAPITRE">
    <w:name w:val="TITRE CHAPITRE"/>
    <w:basedOn w:val="Titre"/>
    <w:next w:val="Normal"/>
    <w:rsid w:val="00182658"/>
    <w:pPr>
      <w:numPr>
        <w:numId w:val="11"/>
      </w:numPr>
      <w:spacing w:before="120" w:after="480"/>
      <w:jc w:val="left"/>
    </w:pPr>
    <w:rPr>
      <w:rFonts w:ascii="Tahoma" w:hAnsi="Tahoma"/>
      <w:caps/>
      <w:color w:val="506E6E"/>
      <w:spacing w:val="16"/>
      <w:sz w:val="36"/>
    </w:rPr>
  </w:style>
  <w:style w:type="paragraph" w:customStyle="1" w:styleId="Retrait1">
    <w:name w:val="Retrait 1"/>
    <w:basedOn w:val="Normal"/>
    <w:rsid w:val="00255CD2"/>
    <w:pPr>
      <w:ind w:left="584"/>
    </w:pPr>
  </w:style>
  <w:style w:type="paragraph" w:customStyle="1" w:styleId="Retrait2">
    <w:name w:val="Retrait 2"/>
    <w:basedOn w:val="Normal"/>
    <w:rsid w:val="00255CD2"/>
    <w:pPr>
      <w:ind w:left="924"/>
    </w:pPr>
  </w:style>
  <w:style w:type="paragraph" w:customStyle="1" w:styleId="Retrait3">
    <w:name w:val="Retrait 3"/>
    <w:basedOn w:val="Normal"/>
    <w:rsid w:val="00F7488A"/>
    <w:pPr>
      <w:ind w:left="1134"/>
    </w:pPr>
  </w:style>
  <w:style w:type="paragraph" w:customStyle="1" w:styleId="Titresommaire-Annexe">
    <w:name w:val="Titre sommaire - Annexe"/>
    <w:basedOn w:val="Normal"/>
    <w:rsid w:val="000A0458"/>
    <w:pPr>
      <w:spacing w:before="240" w:after="240"/>
      <w:ind w:left="1701" w:right="1701"/>
      <w:jc w:val="left"/>
    </w:pPr>
    <w:rPr>
      <w:b/>
      <w:caps/>
      <w:color w:val="506E6E"/>
      <w:sz w:val="36"/>
    </w:rPr>
  </w:style>
  <w:style w:type="paragraph" w:customStyle="1" w:styleId="StyleClient18ptNonGrasCouleurpersonnaliseRVB75">
    <w:name w:val="Style Client + 18 pt Non Gras Couleur personnalisée(RVB(75"/>
    <w:aliases w:val="104,10..."/>
    <w:basedOn w:val="Normal"/>
    <w:semiHidden/>
    <w:rsid w:val="00182658"/>
    <w:pPr>
      <w:tabs>
        <w:tab w:val="left" w:pos="2280"/>
        <w:tab w:val="left" w:pos="3120"/>
        <w:tab w:val="left" w:pos="7920"/>
      </w:tabs>
      <w:spacing w:before="400" w:after="360" w:line="288" w:lineRule="auto"/>
      <w:ind w:left="2988"/>
      <w:jc w:val="left"/>
    </w:pPr>
    <w:rPr>
      <w:caps/>
      <w:color w:val="506E6E"/>
      <w:sz w:val="40"/>
      <w:szCs w:val="40"/>
    </w:rPr>
  </w:style>
  <w:style w:type="paragraph" w:customStyle="1" w:styleId="DatePdG">
    <w:name w:val="Date PdG"/>
    <w:basedOn w:val="Normal"/>
    <w:semiHidden/>
    <w:rsid w:val="007D2DF8"/>
    <w:pPr>
      <w:tabs>
        <w:tab w:val="left" w:pos="2280"/>
        <w:tab w:val="left" w:pos="3010"/>
        <w:tab w:val="left" w:pos="7920"/>
      </w:tabs>
      <w:spacing w:before="40" w:line="288" w:lineRule="auto"/>
      <w:jc w:val="right"/>
    </w:pPr>
    <w:rPr>
      <w:b/>
      <w:color w:val="627B7E"/>
      <w:sz w:val="16"/>
      <w:szCs w:val="16"/>
    </w:rPr>
  </w:style>
  <w:style w:type="character" w:customStyle="1" w:styleId="PieddepageCar">
    <w:name w:val="Pied de page Car"/>
    <w:basedOn w:val="Policepardfaut"/>
    <w:link w:val="Pieddepage"/>
    <w:semiHidden/>
    <w:rsid w:val="00FD5C77"/>
    <w:rPr>
      <w:rFonts w:ascii="Tahoma" w:hAnsi="Tahoma"/>
      <w:i/>
      <w:color w:val="999999"/>
      <w:sz w:val="14"/>
      <w:szCs w:val="14"/>
    </w:rPr>
  </w:style>
  <w:style w:type="paragraph" w:customStyle="1" w:styleId="Typededocument">
    <w:name w:val="Type de document"/>
    <w:basedOn w:val="Normal"/>
    <w:link w:val="TypededocumentCar"/>
    <w:semiHidden/>
    <w:rsid w:val="00C57433"/>
    <w:pPr>
      <w:tabs>
        <w:tab w:val="left" w:pos="2280"/>
        <w:tab w:val="left" w:pos="3010"/>
        <w:tab w:val="left" w:pos="7920"/>
      </w:tabs>
      <w:spacing w:before="240" w:after="0" w:line="288" w:lineRule="auto"/>
      <w:jc w:val="left"/>
    </w:pPr>
    <w:rPr>
      <w:color w:val="FFFFFF"/>
      <w:sz w:val="24"/>
      <w:szCs w:val="24"/>
    </w:rPr>
  </w:style>
  <w:style w:type="table" w:styleId="Grilledutableau">
    <w:name w:val="Table Grid"/>
    <w:basedOn w:val="TableauNormal"/>
    <w:semiHidden/>
    <w:rsid w:val="00BC0EE1"/>
    <w:pPr>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ce1der">
    <w:name w:val="Puce 1 der"/>
    <w:basedOn w:val="Puce1"/>
    <w:next w:val="Normal"/>
    <w:rsid w:val="00255CD2"/>
    <w:pPr>
      <w:numPr>
        <w:numId w:val="8"/>
      </w:numPr>
    </w:pPr>
  </w:style>
  <w:style w:type="paragraph" w:customStyle="1" w:styleId="Puce2der">
    <w:name w:val="Puce 2 der"/>
    <w:basedOn w:val="Puce2"/>
    <w:next w:val="Normal"/>
    <w:rsid w:val="00AF6DEA"/>
    <w:pPr>
      <w:tabs>
        <w:tab w:val="clear" w:pos="927"/>
        <w:tab w:val="left" w:pos="900"/>
      </w:tabs>
    </w:pPr>
  </w:style>
  <w:style w:type="paragraph" w:customStyle="1" w:styleId="TitreTableau">
    <w:name w:val="Titre Tableau"/>
    <w:rsid w:val="00182658"/>
    <w:pPr>
      <w:numPr>
        <w:numId w:val="10"/>
      </w:numPr>
      <w:spacing w:before="120" w:after="120"/>
    </w:pPr>
    <w:rPr>
      <w:rFonts w:ascii="Tahoma" w:hAnsi="Tahoma" w:cs="Tahoma"/>
      <w:b/>
      <w:color w:val="506E6E"/>
      <w:sz w:val="28"/>
      <w:szCs w:val="18"/>
    </w:rPr>
  </w:style>
  <w:style w:type="paragraph" w:customStyle="1" w:styleId="Puce3der">
    <w:name w:val="Puce 3 der"/>
    <w:basedOn w:val="Puce3"/>
    <w:next w:val="Normal"/>
    <w:rsid w:val="00AF6DEA"/>
  </w:style>
  <w:style w:type="paragraph" w:customStyle="1" w:styleId="IntitulEnveloppe">
    <w:name w:val="Intitulé Enveloppe"/>
    <w:basedOn w:val="DatePdG"/>
    <w:semiHidden/>
    <w:rsid w:val="00C57433"/>
    <w:rPr>
      <w:sz w:val="26"/>
      <w:szCs w:val="26"/>
    </w:rPr>
  </w:style>
  <w:style w:type="paragraph" w:customStyle="1" w:styleId="CelluleTableau">
    <w:name w:val="Cellule Tableau"/>
    <w:basedOn w:val="Normal"/>
    <w:rsid w:val="006019E3"/>
    <w:pPr>
      <w:spacing w:before="120" w:after="120" w:line="240" w:lineRule="auto"/>
      <w:jc w:val="left"/>
    </w:pPr>
    <w:rPr>
      <w:rFonts w:cs="Tahoma"/>
    </w:rPr>
  </w:style>
  <w:style w:type="paragraph" w:customStyle="1" w:styleId="CelluleTotal">
    <w:name w:val="Cellule Total"/>
    <w:basedOn w:val="Normal"/>
    <w:rsid w:val="006019E3"/>
    <w:pPr>
      <w:spacing w:before="120" w:after="120" w:line="240" w:lineRule="auto"/>
      <w:jc w:val="center"/>
    </w:pPr>
    <w:rPr>
      <w:rFonts w:cs="Tahoma"/>
      <w:b/>
    </w:rPr>
  </w:style>
  <w:style w:type="paragraph" w:customStyle="1" w:styleId="AnnexesListe">
    <w:name w:val="Annexes Liste"/>
    <w:basedOn w:val="Normal"/>
    <w:rsid w:val="00D96BC9"/>
    <w:pPr>
      <w:tabs>
        <w:tab w:val="left" w:pos="1701"/>
      </w:tabs>
      <w:spacing w:before="0" w:after="240" w:line="240" w:lineRule="auto"/>
      <w:ind w:left="1701" w:hanging="1701"/>
      <w:jc w:val="left"/>
    </w:pPr>
    <w:rPr>
      <w:rFonts w:cs="Tahoma"/>
      <w:b/>
      <w:sz w:val="24"/>
      <w:szCs w:val="24"/>
    </w:rPr>
  </w:style>
  <w:style w:type="paragraph" w:styleId="Titre">
    <w:name w:val="Title"/>
    <w:basedOn w:val="Normal"/>
    <w:qFormat/>
    <w:rsid w:val="00AC7691"/>
    <w:pPr>
      <w:spacing w:before="240"/>
      <w:jc w:val="center"/>
      <w:outlineLvl w:val="0"/>
    </w:pPr>
    <w:rPr>
      <w:rFonts w:ascii="Arial" w:hAnsi="Arial" w:cs="Arial"/>
      <w:b/>
      <w:bCs/>
      <w:kern w:val="28"/>
      <w:sz w:val="32"/>
      <w:szCs w:val="32"/>
    </w:rPr>
  </w:style>
  <w:style w:type="paragraph" w:customStyle="1" w:styleId="Pucetableau">
    <w:name w:val="Puce tableau"/>
    <w:basedOn w:val="Normal"/>
    <w:rsid w:val="00EA1E37"/>
    <w:pPr>
      <w:numPr>
        <w:numId w:val="6"/>
      </w:numPr>
      <w:spacing w:line="240" w:lineRule="auto"/>
    </w:pPr>
    <w:rPr>
      <w:rFonts w:cs="Tahoma"/>
    </w:rPr>
  </w:style>
  <w:style w:type="paragraph" w:styleId="Lgende">
    <w:name w:val="caption"/>
    <w:basedOn w:val="Normal"/>
    <w:next w:val="Normal"/>
    <w:qFormat/>
    <w:rsid w:val="006019E3"/>
    <w:pPr>
      <w:keepNext/>
    </w:pPr>
    <w:rPr>
      <w:bCs/>
      <w:i/>
      <w:color w:val="808080"/>
      <w:sz w:val="18"/>
      <w:szCs w:val="18"/>
    </w:rPr>
  </w:style>
  <w:style w:type="paragraph" w:styleId="Tabledesillustrations">
    <w:name w:val="table of figures"/>
    <w:basedOn w:val="Normal"/>
    <w:next w:val="Normal"/>
    <w:semiHidden/>
    <w:rsid w:val="00816D06"/>
  </w:style>
  <w:style w:type="paragraph" w:customStyle="1" w:styleId="Car1">
    <w:name w:val="Car1"/>
    <w:basedOn w:val="Normal"/>
    <w:autoRedefine/>
    <w:semiHidden/>
    <w:rsid w:val="004017DA"/>
    <w:pPr>
      <w:widowControl w:val="0"/>
      <w:adjustRightInd w:val="0"/>
      <w:spacing w:before="0" w:after="0" w:line="20" w:lineRule="exact"/>
      <w:jc w:val="left"/>
      <w:textAlignment w:val="baseline"/>
    </w:pPr>
    <w:rPr>
      <w:rFonts w:ascii="Bookman Old Style" w:hAnsi="Bookman Old Style"/>
      <w:sz w:val="24"/>
      <w:szCs w:val="24"/>
      <w:lang w:val="en-US" w:eastAsia="en-US"/>
    </w:rPr>
  </w:style>
  <w:style w:type="character" w:customStyle="1" w:styleId="TypededocumentCar">
    <w:name w:val="Type de document Car"/>
    <w:basedOn w:val="Policepardfaut"/>
    <w:link w:val="Typededocument"/>
    <w:locked/>
    <w:rsid w:val="004D3E21"/>
    <w:rPr>
      <w:rFonts w:ascii="Tahoma" w:hAnsi="Tahoma"/>
      <w:color w:val="FFFFFF"/>
      <w:sz w:val="24"/>
      <w:szCs w:val="24"/>
      <w:lang w:val="fr-FR" w:eastAsia="fr-FR" w:bidi="ar-SA"/>
    </w:rPr>
  </w:style>
  <w:style w:type="paragraph" w:customStyle="1" w:styleId="Paragraphestandard">
    <w:name w:val="[Paragraphe standard]"/>
    <w:basedOn w:val="Normal"/>
    <w:rsid w:val="00FD5C77"/>
    <w:pPr>
      <w:autoSpaceDE w:val="0"/>
      <w:autoSpaceDN w:val="0"/>
      <w:adjustRightInd w:val="0"/>
      <w:spacing w:before="0" w:after="0" w:line="288" w:lineRule="auto"/>
      <w:jc w:val="left"/>
      <w:textAlignment w:val="center"/>
    </w:pPr>
    <w:rPr>
      <w:rFonts w:ascii="Minion Pro" w:hAnsi="Minion Pro" w:cs="Minion Pro"/>
      <w:color w:val="000000"/>
      <w:sz w:val="24"/>
      <w:szCs w:val="24"/>
    </w:rPr>
  </w:style>
  <w:style w:type="paragraph" w:styleId="Textedebulles">
    <w:name w:val="Balloon Text"/>
    <w:basedOn w:val="Normal"/>
    <w:link w:val="TextedebullesCar"/>
    <w:rsid w:val="008111F0"/>
    <w:pPr>
      <w:spacing w:before="0" w:after="0" w:line="240" w:lineRule="auto"/>
    </w:pPr>
    <w:rPr>
      <w:rFonts w:cs="Tahoma"/>
      <w:sz w:val="16"/>
      <w:szCs w:val="16"/>
    </w:rPr>
  </w:style>
  <w:style w:type="character" w:customStyle="1" w:styleId="TextedebullesCar">
    <w:name w:val="Texte de bulles Car"/>
    <w:basedOn w:val="Policepardfaut"/>
    <w:link w:val="Textedebulles"/>
    <w:rsid w:val="008111F0"/>
    <w:rPr>
      <w:rFonts w:ascii="Tahoma" w:hAnsi="Tahoma" w:cs="Tahoma"/>
      <w:sz w:val="16"/>
      <w:szCs w:val="16"/>
    </w:rPr>
  </w:style>
  <w:style w:type="character" w:styleId="lev">
    <w:name w:val="Strong"/>
    <w:basedOn w:val="Policepardfaut"/>
    <w:uiPriority w:val="22"/>
    <w:qFormat/>
    <w:rsid w:val="00B60BBE"/>
    <w:rPr>
      <w:b/>
      <w:bCs/>
    </w:rPr>
  </w:style>
  <w:style w:type="paragraph" w:styleId="Paragraphedeliste">
    <w:name w:val="List Paragraph"/>
    <w:basedOn w:val="Normal"/>
    <w:uiPriority w:val="34"/>
    <w:qFormat/>
    <w:rsid w:val="00430417"/>
    <w:pPr>
      <w:ind w:left="720"/>
      <w:contextualSpacing/>
    </w:pPr>
  </w:style>
</w:styles>
</file>

<file path=word/webSettings.xml><?xml version="1.0" encoding="utf-8"?>
<w:webSettings xmlns:r="http://schemas.openxmlformats.org/officeDocument/2006/relationships" xmlns:w="http://schemas.openxmlformats.org/wordprocessingml/2006/main">
  <w:divs>
    <w:div w:id="233323031">
      <w:bodyDiv w:val="1"/>
      <w:marLeft w:val="0"/>
      <w:marRight w:val="0"/>
      <w:marTop w:val="0"/>
      <w:marBottom w:val="0"/>
      <w:divBdr>
        <w:top w:val="none" w:sz="0" w:space="0" w:color="auto"/>
        <w:left w:val="none" w:sz="0" w:space="0" w:color="auto"/>
        <w:bottom w:val="none" w:sz="0" w:space="0" w:color="auto"/>
        <w:right w:val="none" w:sz="0" w:space="0" w:color="auto"/>
      </w:divBdr>
    </w:div>
    <w:div w:id="548348790">
      <w:bodyDiv w:val="1"/>
      <w:marLeft w:val="0"/>
      <w:marRight w:val="0"/>
      <w:marTop w:val="0"/>
      <w:marBottom w:val="0"/>
      <w:divBdr>
        <w:top w:val="none" w:sz="0" w:space="0" w:color="auto"/>
        <w:left w:val="none" w:sz="0" w:space="0" w:color="auto"/>
        <w:bottom w:val="none" w:sz="0" w:space="0" w:color="auto"/>
        <w:right w:val="none" w:sz="0" w:space="0" w:color="auto"/>
      </w:divBdr>
    </w:div>
    <w:div w:id="825367343">
      <w:bodyDiv w:val="1"/>
      <w:marLeft w:val="0"/>
      <w:marRight w:val="0"/>
      <w:marTop w:val="0"/>
      <w:marBottom w:val="0"/>
      <w:divBdr>
        <w:top w:val="none" w:sz="0" w:space="0" w:color="auto"/>
        <w:left w:val="none" w:sz="0" w:space="0" w:color="auto"/>
        <w:bottom w:val="none" w:sz="0" w:space="0" w:color="auto"/>
        <w:right w:val="none" w:sz="0" w:space="0" w:color="auto"/>
      </w:divBdr>
    </w:div>
    <w:div w:id="1108693218">
      <w:bodyDiv w:val="1"/>
      <w:marLeft w:val="0"/>
      <w:marRight w:val="0"/>
      <w:marTop w:val="0"/>
      <w:marBottom w:val="0"/>
      <w:divBdr>
        <w:top w:val="none" w:sz="0" w:space="0" w:color="auto"/>
        <w:left w:val="none" w:sz="0" w:space="0" w:color="auto"/>
        <w:bottom w:val="none" w:sz="0" w:space="0" w:color="auto"/>
        <w:right w:val="none" w:sz="0" w:space="0" w:color="auto"/>
      </w:divBdr>
    </w:div>
    <w:div w:id="1114983331">
      <w:bodyDiv w:val="1"/>
      <w:marLeft w:val="0"/>
      <w:marRight w:val="0"/>
      <w:marTop w:val="0"/>
      <w:marBottom w:val="0"/>
      <w:divBdr>
        <w:top w:val="none" w:sz="0" w:space="0" w:color="auto"/>
        <w:left w:val="none" w:sz="0" w:space="0" w:color="auto"/>
        <w:bottom w:val="none" w:sz="0" w:space="0" w:color="auto"/>
        <w:right w:val="none" w:sz="0" w:space="0" w:color="auto"/>
      </w:divBdr>
    </w:div>
    <w:div w:id="1392341774">
      <w:bodyDiv w:val="1"/>
      <w:marLeft w:val="0"/>
      <w:marRight w:val="0"/>
      <w:marTop w:val="0"/>
      <w:marBottom w:val="0"/>
      <w:divBdr>
        <w:top w:val="none" w:sz="0" w:space="0" w:color="auto"/>
        <w:left w:val="none" w:sz="0" w:space="0" w:color="auto"/>
        <w:bottom w:val="none" w:sz="0" w:space="0" w:color="auto"/>
        <w:right w:val="none" w:sz="0" w:space="0" w:color="auto"/>
      </w:divBdr>
    </w:div>
    <w:div w:id="1627199124">
      <w:bodyDiv w:val="1"/>
      <w:marLeft w:val="0"/>
      <w:marRight w:val="0"/>
      <w:marTop w:val="0"/>
      <w:marBottom w:val="0"/>
      <w:divBdr>
        <w:top w:val="none" w:sz="0" w:space="0" w:color="auto"/>
        <w:left w:val="none" w:sz="0" w:space="0" w:color="auto"/>
        <w:bottom w:val="none" w:sz="0" w:space="0" w:color="auto"/>
        <w:right w:val="none" w:sz="0" w:space="0" w:color="auto"/>
      </w:divBdr>
    </w:div>
    <w:div w:id="204675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header" Target="header2.xml"/><Relationship Id="rId17" Type="http://schemas.openxmlformats.org/officeDocument/2006/relationships/hyperlink" Target="http://www.bbl.admin.ch/kbob/00493/00495/index.html?lang=fr"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google.fr/imgres?q=danger&amp;um=1&amp;hl=fr&amp;sa=N&amp;biw=1245&amp;bih=645&amp;tbm=isch&amp;tbnid=P_uJkyfltj4msM:&amp;imgrefurl=http://www.xylitol-sucre.org/decouvrir-le-xylitol/xylitol-danger/&amp;docid=7jefPIzX_okCVM&amp;imgurl=http://xylitol-sucre.org/WordPress/wp-content/uploads/2011/04/xylitol-danger1.png&amp;w=600&amp;h=500&amp;ei=eiGJUNnhDILX0QW2j4GQBA&amp;zoom=1&amp;iact=hc&amp;vpx=518&amp;vpy=181&amp;dur=461&amp;hovh=205&amp;hovw=246&amp;tx=91&amp;ty=92&amp;sig=107705387815832736963&amp;page=1&amp;tbnh=140&amp;tbnw=168&amp;start=0&amp;ndsp=20&amp;ved=1t:429,r:3,s:0,i:157" TargetMode="External"/><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Mod&#232;les%20de%20doc\0%20-%20Modeles%20de%20docs\Modeles%20vierges\A3%20paysag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A3 paysage.dotx</Template>
  <TotalTime>716</TotalTime>
  <Pages>8</Pages>
  <Words>1122</Words>
  <Characters>6176</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FdS TVL n&amp;b</vt:lpstr>
    </vt:vector>
  </TitlesOfParts>
  <Company>TRIVALOR</Company>
  <LinksUpToDate>false</LinksUpToDate>
  <CharactersWithSpaces>7284</CharactersWithSpaces>
  <SharedDoc>false</SharedDoc>
  <HLinks>
    <vt:vector size="24" baseType="variant">
      <vt:variant>
        <vt:i4>1376319</vt:i4>
      </vt:variant>
      <vt:variant>
        <vt:i4>20</vt:i4>
      </vt:variant>
      <vt:variant>
        <vt:i4>0</vt:i4>
      </vt:variant>
      <vt:variant>
        <vt:i4>5</vt:i4>
      </vt:variant>
      <vt:variant>
        <vt:lpwstr/>
      </vt:variant>
      <vt:variant>
        <vt:lpwstr>_Toc286937840</vt:lpwstr>
      </vt:variant>
      <vt:variant>
        <vt:i4>1179711</vt:i4>
      </vt:variant>
      <vt:variant>
        <vt:i4>14</vt:i4>
      </vt:variant>
      <vt:variant>
        <vt:i4>0</vt:i4>
      </vt:variant>
      <vt:variant>
        <vt:i4>5</vt:i4>
      </vt:variant>
      <vt:variant>
        <vt:lpwstr/>
      </vt:variant>
      <vt:variant>
        <vt:lpwstr>_Toc286937839</vt:lpwstr>
      </vt:variant>
      <vt:variant>
        <vt:i4>1179711</vt:i4>
      </vt:variant>
      <vt:variant>
        <vt:i4>8</vt:i4>
      </vt:variant>
      <vt:variant>
        <vt:i4>0</vt:i4>
      </vt:variant>
      <vt:variant>
        <vt:i4>5</vt:i4>
      </vt:variant>
      <vt:variant>
        <vt:lpwstr/>
      </vt:variant>
      <vt:variant>
        <vt:lpwstr>_Toc286937838</vt:lpwstr>
      </vt:variant>
      <vt:variant>
        <vt:i4>1179711</vt:i4>
      </vt:variant>
      <vt:variant>
        <vt:i4>2</vt:i4>
      </vt:variant>
      <vt:variant>
        <vt:i4>0</vt:i4>
      </vt:variant>
      <vt:variant>
        <vt:i4>5</vt:i4>
      </vt:variant>
      <vt:variant>
        <vt:lpwstr/>
      </vt:variant>
      <vt:variant>
        <vt:lpwstr>_Toc286937837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FdS TVL n&amp;b</dc:title>
  <dc:creator>Pierre TOCZYNSKI</dc:creator>
  <cp:lastModifiedBy>Pierre TOCZYNSKI</cp:lastModifiedBy>
  <cp:revision>22</cp:revision>
  <cp:lastPrinted>2011-03-10T07:48:00Z</cp:lastPrinted>
  <dcterms:created xsi:type="dcterms:W3CDTF">2012-10-18T12:03:00Z</dcterms:created>
  <dcterms:modified xsi:type="dcterms:W3CDTF">2012-11-06T08:32:00Z</dcterms:modified>
</cp:coreProperties>
</file>