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Michel ODION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1779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route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du général De Gaulle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38560 JARRIE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</w:rPr>
      </w:pPr>
      <w:r>
        <w:rPr>
          <w:rFonts w:ascii="TimesNewRomanPSMT" w:hAnsi="TimesNewRomanPSMT" w:cs="TimesNewRomanPSMT"/>
          <w:color w:val="000081"/>
          <w:sz w:val="24"/>
          <w:szCs w:val="24"/>
        </w:rPr>
        <w:t>odion@aliceadsl.fr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06 722 55 333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CENTRE DES FINANCES PUBLIQUES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FISCALITÉ IMMOBILIÈRE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38 avenue Rhin et Danube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38000 GRENOBLE CEDEX 2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                                                                                            Grenoble, le 05 avril 2015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Identifiant : succession DESCHAMPS Marie Madeleine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Correspondant : Madame Silvia TREBBI,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Inspectrice des Finances Publiques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Objet : proposition de rectification du 11 mars 2015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Madame,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J’ai pris connaissance de votre courrier et accepte le principe de la rectification, même si je n’ai pas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compris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le calcul de l’abattement antérieurement utilisé de 34 704 € me concernant.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Concernant les majorations, je souhaite demander une remise gracieuse pour les 3 enfants (si c’est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possible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 pour les raisons suivantes :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le notaire qui a fait la succession était parfaitement au courant de ces contrats d’assurance-vie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puisque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LA BANQUE POSTALE lui a adressé un relevé de tous les comptes de ma mère mais il a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dit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qu’il ne s’en occupait pas, sans nous prévenir des implications fiscales des versements effectués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après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70 ans ;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au paragraphe 2. Faits constatés du II. RECTIFICATIONS, il est fait référence à la déclaration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d’assurance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-vie souscrite le 18 novembre 2014. En réalité, cette déclaration a été rectifiée le 4 mars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2015 (suivie par Madame Maryline GARCIA de l’Enregistrement), cf. p.j., suite à une erreur de LA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BANQUE POSTALE. De ce fait, LA BANQUE POSTALE vient seulement de me verser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l’assurance-vie, cf. courrier du 26 mars 2015 en p.j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..</w:t>
      </w:r>
      <w:proofErr w:type="gramEnd"/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Par rapport à cette date du 4 mars 2015, y a-t-il encore un retard dans le règlement ? Peut-on parler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d’abattement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antérieurement utilisé puisqu’il a été postérieur ?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Accessoirement, je serais intéressé pour savoir comment se calcule la part des versements post 70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ans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des contrats d’assurance-vie réintégrable dans la succession et la répartition de l’abattement des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30 500 €.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Enfin, pour simplifier le règlement (notamment pour ma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soeur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qui réside en Italie) et puisqu’il y a un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principe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de solidarité, je procéderai au règlement de la totalité des sommes dues et me ferai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rembourser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par ma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soeur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et mon frère.</w:t>
      </w:r>
    </w:p>
    <w:p w:rsidR="00CC45F7" w:rsidRDefault="00CC45F7" w:rsidP="00CC4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Veuillez recevoir, Madame, mes salutations distinguées.</w:t>
      </w:r>
    </w:p>
    <w:p w:rsidR="00792051" w:rsidRDefault="00CC45F7" w:rsidP="00CC45F7">
      <w:r>
        <w:rPr>
          <w:rFonts w:ascii="TimesNewRomanPSMT" w:hAnsi="TimesNewRomanPSMT" w:cs="TimesNewRomanPSMT"/>
          <w:color w:val="000000"/>
          <w:sz w:val="24"/>
          <w:szCs w:val="24"/>
        </w:rPr>
        <w:t>P.J. : 2</w:t>
      </w:r>
    </w:p>
    <w:sectPr w:rsidR="00792051" w:rsidSect="0079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5F7"/>
    <w:rsid w:val="00792051"/>
    <w:rsid w:val="00CC45F7"/>
    <w:rsid w:val="00FF5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michelo</dc:creator>
  <cp:lastModifiedBy>michelo</cp:lastModifiedBy>
  <cp:revision>2</cp:revision>
  <cp:lastPrinted>2015-04-09T19:20:00Z</cp:lastPrinted>
  <dcterms:created xsi:type="dcterms:W3CDTF">2015-04-09T19:17:00Z</dcterms:created>
  <dcterms:modified xsi:type="dcterms:W3CDTF">2015-04-10T07:40:00Z</dcterms:modified>
</cp:coreProperties>
</file>